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62B2" w14:textId="6D1E8F9E" w:rsidR="00CD4C7B" w:rsidRPr="00B266B0" w:rsidRDefault="00364B4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7F82C200" w14:textId="34A5E53A" w:rsidR="00873261" w:rsidRDefault="00873261" w:rsidP="008732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#101bis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C3C23">
        <w:rPr>
          <w:b/>
          <w:bCs/>
          <w:i/>
          <w:noProof/>
          <w:sz w:val="28"/>
        </w:rPr>
        <w:t>R2-18</w:t>
      </w:r>
      <w:r w:rsidR="00E65ADC">
        <w:rPr>
          <w:b/>
          <w:bCs/>
          <w:i/>
          <w:noProof/>
          <w:sz w:val="28"/>
        </w:rPr>
        <w:t>04929</w:t>
      </w:r>
    </w:p>
    <w:p w14:paraId="56597DDF" w14:textId="2025E228" w:rsidR="00873261" w:rsidRDefault="00873261" w:rsidP="00873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16</w:t>
      </w:r>
      <w:r w:rsidRPr="00A679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20</w:t>
      </w:r>
      <w:r w:rsidRPr="00A679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  <w:r w:rsidRPr="002C3C2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ab/>
        <w:t xml:space="preserve">     </w:t>
      </w:r>
      <w:r w:rsidR="00D452C7">
        <w:rPr>
          <w:rFonts w:cs="Arial"/>
          <w:b/>
          <w:bCs/>
          <w:sz w:val="24"/>
        </w:rPr>
        <w:tab/>
      </w:r>
      <w:r w:rsidR="00D452C7">
        <w:rPr>
          <w:rFonts w:cs="Arial"/>
          <w:b/>
          <w:bCs/>
          <w:sz w:val="24"/>
        </w:rPr>
        <w:tab/>
      </w:r>
      <w:r w:rsidR="00D452C7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  <w:t xml:space="preserve">      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  <w:t xml:space="preserve">   </w:t>
      </w:r>
      <w:r w:rsidRPr="00C44435">
        <w:rPr>
          <w:rFonts w:cs="Arial"/>
          <w:b/>
          <w:bCs/>
          <w:sz w:val="24"/>
        </w:rPr>
        <w:t>revision of R2-1</w:t>
      </w:r>
      <w:r>
        <w:rPr>
          <w:rFonts w:cs="Arial"/>
          <w:b/>
          <w:bCs/>
          <w:sz w:val="24"/>
        </w:rPr>
        <w:t>803174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390F4B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562AF" w:rsidRPr="00B562AF">
        <w:rPr>
          <w:rFonts w:cs="Arial"/>
          <w:b/>
          <w:bCs/>
          <w:sz w:val="24"/>
          <w:lang w:eastAsia="ja-JP"/>
        </w:rPr>
        <w:t>10.4.5.6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950C6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C4E5E">
        <w:rPr>
          <w:rFonts w:ascii="Arial" w:hAnsi="Arial" w:cs="Arial"/>
          <w:b/>
          <w:bCs/>
          <w:sz w:val="24"/>
        </w:rPr>
        <w:t>Determination of PF and PO in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C8F87BB" w14:textId="0223F7C5" w:rsidR="00B90F21" w:rsidRDefault="00E10F07" w:rsidP="00B90F21">
      <w:r>
        <w:t xml:space="preserve">In RAN 2 Adhoc meeting </w:t>
      </w:r>
      <w:r>
        <w:fldChar w:fldCharType="begin"/>
      </w:r>
      <w:r>
        <w:instrText xml:space="preserve"> REF _Ref505854575 \r \h </w:instrText>
      </w:r>
      <w:r>
        <w:fldChar w:fldCharType="separate"/>
      </w:r>
      <w:r>
        <w:t>[1]</w:t>
      </w:r>
      <w:r>
        <w:fldChar w:fldCharType="end"/>
      </w:r>
      <w:r>
        <w:t>, the following</w:t>
      </w:r>
      <w:r w:rsidR="004267F7">
        <w:t xml:space="preserve"> </w:t>
      </w:r>
      <w:r w:rsidR="00D86FAA">
        <w:t>high-level</w:t>
      </w:r>
      <w:r>
        <w:t xml:space="preserve"> agreements related to paging monitoring have been made:</w:t>
      </w:r>
    </w:p>
    <w:p w14:paraId="59570DC3" w14:textId="4628540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  <w:b/>
        </w:rPr>
        <w:t>Agreements</w:t>
      </w:r>
      <w:r w:rsidR="0085566D" w:rsidRPr="0085566D">
        <w:rPr>
          <w:rFonts w:ascii="Times New Roman" w:hAnsi="Times New Roman"/>
        </w:rPr>
        <w:t>:</w:t>
      </w:r>
    </w:p>
    <w:p w14:paraId="7BB7E35A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 xml:space="preserve">1: UE in RRC_IDLE and RRC_INACTVE state monitors paging/notification every DRX cycle. </w:t>
      </w:r>
    </w:p>
    <w:p w14:paraId="5899FB04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 xml:space="preserve">2: UE monitors one paging occasion per DRX cycle. Paging occasion is the time interval over which a paging message is transmitted by gNB. </w:t>
      </w:r>
    </w:p>
    <w:p w14:paraId="263FA418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3: The length of DRX cycle is configurable. A default DRX cycle length is provided in system information. Additionally, a UE specific DRX cycle length can also be provided to UE in dedicated signalling.</w:t>
      </w:r>
    </w:p>
    <w:p w14:paraId="7286E5D0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4: The number of paging occasions in the DRX cycle is configurable and provided in system information.</w:t>
      </w:r>
    </w:p>
    <w:p w14:paraId="3C2B4623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5: If multiple paging occasions are configured by network in the DRX cycle then UEs can be distributed to these paging occasions based on UE ID.</w:t>
      </w:r>
    </w:p>
    <w:p w14:paraId="632E8401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6: RAN2 understanding is that paging can be transmitted at least using beam sweeping (content of paging may be a paging indicator or the paging message, FFS)</w:t>
      </w:r>
    </w:p>
    <w:p w14:paraId="0A8B0BA9" w14:textId="4CD227FF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 xml:space="preserve">7: Paging occasion can </w:t>
      </w:r>
      <w:r w:rsidR="002E78AB">
        <w:rPr>
          <w:rFonts w:ascii="Times New Roman" w:hAnsi="Times New Roman"/>
        </w:rPr>
        <w:t>consist</w:t>
      </w:r>
      <w:r w:rsidRPr="0085566D">
        <w:rPr>
          <w:rFonts w:ascii="Times New Roman" w:hAnsi="Times New Roman"/>
        </w:rPr>
        <w:t xml:space="preserve"> of multiple time slots (e.g. subframe or OFDM symbol). (</w:t>
      </w:r>
      <w:r w:rsidR="00FC294A">
        <w:rPr>
          <w:rFonts w:ascii="Times New Roman" w:hAnsi="Times New Roman"/>
        </w:rPr>
        <w:t>Multiple time slots enable</w:t>
      </w:r>
      <w:r w:rsidRPr="0085566D">
        <w:rPr>
          <w:rFonts w:ascii="Times New Roman" w:hAnsi="Times New Roman"/>
        </w:rPr>
        <w:t xml:space="preserve"> transmission of paging using a different set of DL TX beam(s) in each time slot, or could enable repetition - RAN1 decision).</w:t>
      </w:r>
    </w:p>
    <w:p w14:paraId="134AF816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8: The number of time slots in a paging occasion is provided in system information.</w:t>
      </w:r>
    </w:p>
    <w:p w14:paraId="7DDC4420" w14:textId="788222BA" w:rsidR="004267F7" w:rsidRDefault="00B90F21" w:rsidP="006C14C5">
      <w:r>
        <w:t>Meanwhile, RAN 1 has progressed on paging design in NR and m</w:t>
      </w:r>
      <w:r w:rsidR="004267F7">
        <w:t>ade the following agreement</w:t>
      </w:r>
      <w:r w:rsidR="000D7B60">
        <w:t>s</w:t>
      </w:r>
      <w:r>
        <w:t xml:space="preserve"> in RAN1 #90bis </w:t>
      </w:r>
      <w:r>
        <w:fldChar w:fldCharType="begin"/>
      </w:r>
      <w:r>
        <w:instrText xml:space="preserve"> REF _Ref505854768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46CA2C60" w14:textId="77777777" w:rsidR="00EC5637" w:rsidRDefault="00EC5637" w:rsidP="000D7B60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267CD72D" w14:textId="77777777" w:rsidR="00EC5637" w:rsidRPr="00EC5637" w:rsidRDefault="00EC5637" w:rsidP="00EC563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EC5637">
        <w:rPr>
          <w:rFonts w:ascii="Times" w:eastAsia="Batang" w:hAnsi="Times"/>
          <w:b/>
          <w:lang w:eastAsia="x-none"/>
        </w:rPr>
        <w:t>Agreements:</w:t>
      </w:r>
    </w:p>
    <w:p w14:paraId="1E57A361" w14:textId="77777777" w:rsidR="00EC5637" w:rsidRPr="00EC5637" w:rsidRDefault="00EC5637" w:rsidP="00EC5637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At least Option 1 (</w:t>
      </w:r>
      <w:r w:rsidRPr="00EC5637">
        <w:rPr>
          <w:rFonts w:ascii="Times" w:eastAsia="SimSun" w:hAnsi="Times" w:cs="Times"/>
          <w:i/>
          <w:lang w:eastAsia="x-none"/>
        </w:rPr>
        <w:t>Paging scheduling DCI followed by Paging Message</w:t>
      </w:r>
      <w:r w:rsidRPr="00EC5637">
        <w:rPr>
          <w:rFonts w:ascii="Times" w:eastAsia="SimSun" w:hAnsi="Times" w:cs="Times"/>
          <w:lang w:eastAsia="zh-CN"/>
        </w:rPr>
        <w:t>) is supported</w:t>
      </w:r>
    </w:p>
    <w:p w14:paraId="23238566" w14:textId="77777777" w:rsidR="00EC5637" w:rsidRPr="00EC5637" w:rsidRDefault="00EC5637" w:rsidP="00EC5637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From RAN1 perspective, paging scheduling DCI and Paging Message are sent at least in the same slot</w:t>
      </w:r>
    </w:p>
    <w:p w14:paraId="24C166A2" w14:textId="77777777" w:rsidR="00EC5637" w:rsidRPr="00EC5637" w:rsidRDefault="00EC5637" w:rsidP="00EC5637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From RAN1 perspective, NR supports LTE-like UE grouping where UE is specifically configured of its PO/slot. This is considered part of Option 1.</w:t>
      </w:r>
    </w:p>
    <w:p w14:paraId="2A8B20C1" w14:textId="77777777" w:rsidR="00EC5637" w:rsidRPr="00EC5637" w:rsidRDefault="00EC5637" w:rsidP="00EC5637">
      <w:pPr>
        <w:numPr>
          <w:ilvl w:val="2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 xml:space="preserve">Details of UE grouping are up to RAN2 </w:t>
      </w:r>
    </w:p>
    <w:p w14:paraId="36746607" w14:textId="77777777" w:rsidR="00EC5637" w:rsidRPr="00EC5637" w:rsidRDefault="00EC5637" w:rsidP="00EC5637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LS to RAN2 to inform the above agreements – Teck (Huawei) (</w:t>
      </w:r>
      <w:r w:rsidRPr="00EC5637">
        <w:rPr>
          <w:rFonts w:ascii="Times" w:eastAsia="SimSun" w:hAnsi="Times" w:cs="Times"/>
          <w:b/>
          <w:lang w:eastAsia="zh-CN"/>
        </w:rPr>
        <w:t>R1-1718926</w:t>
      </w:r>
      <w:r w:rsidRPr="00EC5637">
        <w:rPr>
          <w:rFonts w:ascii="Times" w:eastAsia="SimSun" w:hAnsi="Times" w:cs="Times"/>
          <w:lang w:eastAsia="zh-CN"/>
        </w:rPr>
        <w:t>), which is endorsed in R1-1719164 with the following updates:</w:t>
      </w:r>
    </w:p>
    <w:p w14:paraId="2A7AF32F" w14:textId="77777777" w:rsidR="00EC5637" w:rsidRPr="006B2FEE" w:rsidRDefault="00EC5637" w:rsidP="00EC5637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Update</w:t>
      </w:r>
      <w:r w:rsidRPr="006B2FEE">
        <w:rPr>
          <w:rFonts w:ascii="Times" w:eastAsia="SimSun" w:hAnsi="Times" w:cs="Times"/>
          <w:lang w:eastAsia="zh-CN"/>
        </w:rPr>
        <w:t xml:space="preserve"> the note to “Note that in RAN1#86bis, the following agreements were made:</w:t>
      </w:r>
    </w:p>
    <w:p w14:paraId="49D02758" w14:textId="77777777" w:rsidR="00EC5637" w:rsidRPr="006B2FEE" w:rsidRDefault="00EC5637" w:rsidP="00EC5637">
      <w:pPr>
        <w:numPr>
          <w:ilvl w:val="2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6B2FEE">
        <w:rPr>
          <w:rFonts w:ascii="Times" w:eastAsia="SimSun" w:hAnsi="Times" w:cs="Times"/>
          <w:lang w:eastAsia="zh-CN"/>
        </w:rPr>
        <w:t>NR supports at least same-slot and cross-slot scheduling for DL.”</w:t>
      </w:r>
    </w:p>
    <w:p w14:paraId="27C0B217" w14:textId="77777777" w:rsidR="00EC5637" w:rsidRDefault="00EC5637" w:rsidP="000D7B60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11B951D1" w14:textId="55152887" w:rsidR="000D7B60" w:rsidRPr="000D7B60" w:rsidRDefault="000D7B60" w:rsidP="000D7B60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0D7B60">
        <w:rPr>
          <w:rFonts w:ascii="Times" w:eastAsia="Batang" w:hAnsi="Times"/>
          <w:b/>
          <w:lang w:eastAsia="x-none"/>
        </w:rPr>
        <w:t>Agreements:</w:t>
      </w:r>
    </w:p>
    <w:p w14:paraId="0D847A6C" w14:textId="77777777" w:rsidR="000D7B60" w:rsidRPr="006B2FEE" w:rsidRDefault="000D7B60" w:rsidP="000D7B60">
      <w:pPr>
        <w:numPr>
          <w:ilvl w:val="0"/>
          <w:numId w:val="7"/>
        </w:numPr>
        <w:jc w:val="both"/>
        <w:rPr>
          <w:rFonts w:ascii="Times" w:hAnsi="Times" w:cs="Times"/>
          <w:lang w:eastAsia="ko-KR"/>
        </w:rPr>
      </w:pPr>
      <w:r w:rsidRPr="006B2FEE">
        <w:rPr>
          <w:rFonts w:ascii="Times" w:hAnsi="Times" w:cs="Times"/>
          <w:lang w:eastAsia="ko-KR"/>
        </w:rPr>
        <w:lastRenderedPageBreak/>
        <w:t xml:space="preserve">At least some parameters for Paging Occasions are explicitly signaled. </w:t>
      </w:r>
    </w:p>
    <w:p w14:paraId="2E593D41" w14:textId="77777777" w:rsidR="000D7B60" w:rsidRPr="006B2FEE" w:rsidRDefault="000D7B60" w:rsidP="000D7B60">
      <w:pPr>
        <w:numPr>
          <w:ilvl w:val="1"/>
          <w:numId w:val="7"/>
        </w:numPr>
        <w:jc w:val="both"/>
        <w:rPr>
          <w:rFonts w:ascii="Times" w:hAnsi="Times" w:cs="Times"/>
          <w:lang w:eastAsia="ko-KR"/>
        </w:rPr>
      </w:pPr>
      <w:r w:rsidRPr="006B2FEE">
        <w:rPr>
          <w:rFonts w:ascii="Times" w:hAnsi="Times" w:cs="Times"/>
          <w:lang w:eastAsia="ko-KR"/>
        </w:rPr>
        <w:t>RAN1 understands this includes at least periodicity for the UE to monitor the paging scheduling DCI.</w:t>
      </w:r>
    </w:p>
    <w:p w14:paraId="308FAD0C" w14:textId="77777777" w:rsidR="000D7B60" w:rsidRPr="006B2FEE" w:rsidRDefault="000D7B60" w:rsidP="000D7B60">
      <w:pPr>
        <w:numPr>
          <w:ilvl w:val="0"/>
          <w:numId w:val="7"/>
        </w:numPr>
        <w:jc w:val="both"/>
        <w:rPr>
          <w:rFonts w:ascii="Times" w:hAnsi="Times" w:cs="Times"/>
          <w:lang w:eastAsia="ko-KR"/>
        </w:rPr>
      </w:pPr>
      <w:r w:rsidRPr="006B2FEE">
        <w:rPr>
          <w:rFonts w:ascii="Times" w:hAnsi="Times" w:cs="Times"/>
          <w:lang w:eastAsia="ko-KR"/>
        </w:rPr>
        <w:t>Up to RAN2 to decide whether the above such information is in RMSI or OSI</w:t>
      </w:r>
    </w:p>
    <w:p w14:paraId="12EE7550" w14:textId="4D1CE52D" w:rsidR="000D7B60" w:rsidRPr="006B2FEE" w:rsidRDefault="000D7B60" w:rsidP="000D7B60">
      <w:pPr>
        <w:numPr>
          <w:ilvl w:val="0"/>
          <w:numId w:val="7"/>
        </w:numPr>
        <w:spacing w:after="0"/>
        <w:rPr>
          <w:rFonts w:ascii="Times" w:hAnsi="Times"/>
          <w:lang w:eastAsia="ko-KR"/>
        </w:rPr>
      </w:pPr>
      <w:r w:rsidRPr="006B2FEE">
        <w:rPr>
          <w:rFonts w:ascii="Times" w:hAnsi="Times"/>
          <w:lang w:eastAsia="ko-KR"/>
        </w:rPr>
        <w:t>FFS: whether to support</w:t>
      </w:r>
      <w:r w:rsidR="00A51D14">
        <w:rPr>
          <w:rFonts w:ascii="Times" w:hAnsi="Times"/>
          <w:lang w:eastAsia="ko-KR"/>
        </w:rPr>
        <w:t xml:space="preserve"> FDM of Paging Occasions and it</w:t>
      </w:r>
      <w:r w:rsidRPr="006B2FEE">
        <w:rPr>
          <w:rFonts w:ascii="Times" w:hAnsi="Times"/>
          <w:lang w:eastAsia="ko-KR"/>
        </w:rPr>
        <w:t xml:space="preserve">s configuration </w:t>
      </w:r>
    </w:p>
    <w:p w14:paraId="6885EB35" w14:textId="77777777" w:rsidR="000D7B60" w:rsidRDefault="000D7B60" w:rsidP="004267F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4EDD0FF0" w14:textId="77777777" w:rsidR="000D7B60" w:rsidRDefault="000D7B60" w:rsidP="004267F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4C2556D7" w14:textId="749D3A93" w:rsidR="004267F7" w:rsidRPr="004267F7" w:rsidRDefault="004267F7" w:rsidP="004267F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>
        <w:rPr>
          <w:rFonts w:ascii="Times" w:eastAsia="Batang" w:hAnsi="Times"/>
          <w:b/>
          <w:lang w:eastAsia="x-none"/>
        </w:rPr>
        <w:t>Agreement</w:t>
      </w:r>
      <w:r w:rsidRPr="004267F7">
        <w:rPr>
          <w:rFonts w:ascii="Times" w:eastAsia="Batang" w:hAnsi="Times"/>
          <w:b/>
          <w:lang w:eastAsia="x-none"/>
        </w:rPr>
        <w:t>:</w:t>
      </w:r>
    </w:p>
    <w:p w14:paraId="4F8154BD" w14:textId="77777777" w:rsidR="004267F7" w:rsidRPr="006B2FEE" w:rsidRDefault="004267F7" w:rsidP="004267F7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Times" w:eastAsia="Batang" w:hAnsi="Times"/>
          <w:lang w:eastAsia="zh-CN"/>
        </w:rPr>
      </w:pPr>
      <w:r w:rsidRPr="006B2FEE">
        <w:rPr>
          <w:rFonts w:ascii="Times" w:eastAsia="Batang" w:hAnsi="Times"/>
          <w:lang w:eastAsia="zh-CN"/>
        </w:rPr>
        <w:t>UE may assume QCL between SS Blocks, Paging DCIs and Paging Messages</w:t>
      </w:r>
    </w:p>
    <w:p w14:paraId="2F9CC04F" w14:textId="77777777" w:rsidR="004267F7" w:rsidRPr="006B2FEE" w:rsidRDefault="004267F7" w:rsidP="004267F7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Times" w:eastAsia="Batang" w:hAnsi="Times"/>
          <w:lang w:eastAsia="zh-CN"/>
        </w:rPr>
      </w:pPr>
      <w:r w:rsidRPr="006B2FEE">
        <w:rPr>
          <w:rFonts w:ascii="Times" w:eastAsia="Batang" w:hAnsi="Times"/>
          <w:lang w:eastAsia="zh-CN"/>
        </w:rPr>
        <w:t>FFS: The details on the associations between SS blocks and possible subsets of Paging DCI/Messages.</w:t>
      </w:r>
    </w:p>
    <w:p w14:paraId="2D878635" w14:textId="509D27F6" w:rsidR="002D030B" w:rsidRPr="006E13D1" w:rsidRDefault="004267F7" w:rsidP="00CD4C7B">
      <w:r>
        <w:t>In this contribution, we discuss the desi</w:t>
      </w:r>
      <w:r w:rsidR="006F364F">
        <w:t xml:space="preserve">gn of paging monitoring in NR </w:t>
      </w:r>
      <w:r w:rsidR="000F1C6D">
        <w:t xml:space="preserve">and the </w:t>
      </w:r>
      <w:r w:rsidR="00D371A3">
        <w:t>options</w:t>
      </w:r>
      <w:r w:rsidR="00CA5A8B">
        <w:t xml:space="preserve"> for determining the Paging Frame (PF) and the Paging Occasion (PO) for a UE.</w:t>
      </w:r>
    </w:p>
    <w:p w14:paraId="127ACA6D" w14:textId="6715CDB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41A7A">
        <w:t xml:space="preserve">Paging Occasion </w:t>
      </w:r>
    </w:p>
    <w:p w14:paraId="1AC25638" w14:textId="19DEBC3F" w:rsidR="00C90AB9" w:rsidRDefault="00A93CEB" w:rsidP="00A93CEB">
      <w:r>
        <w:t xml:space="preserve">According to the output of RAN 2 email discussion </w:t>
      </w:r>
      <w:r>
        <w:fldChar w:fldCharType="begin"/>
      </w:r>
      <w:r>
        <w:instrText xml:space="preserve"> REF _Ref505858741 \r \h </w:instrText>
      </w:r>
      <w:r>
        <w:fldChar w:fldCharType="separate"/>
      </w:r>
      <w:r>
        <w:t>[3]</w:t>
      </w:r>
      <w:r>
        <w:fldChar w:fldCharType="end"/>
      </w:r>
      <w:r>
        <w:t>, the definition of PO</w:t>
      </w:r>
      <w:r w:rsidR="00C07831">
        <w:t xml:space="preserve"> in NR</w:t>
      </w:r>
      <w:r>
        <w:t xml:space="preserve"> follows LTE design and corresponds to the time occasion where there may be a P-RNTI transmission on PDCCH scheduling the paging message on PDSCH. </w:t>
      </w:r>
      <w:r w:rsidR="00CA2CDC">
        <w:t xml:space="preserve">In multi-beam system, beam sweeping is </w:t>
      </w:r>
      <w:r w:rsidR="00CF0678">
        <w:t>applied</w:t>
      </w:r>
      <w:r w:rsidR="00CA2CDC">
        <w:t xml:space="preserve"> for transmitting PDCCH in different directions</w:t>
      </w:r>
      <w:r w:rsidR="00CF0678">
        <w:t>. As agreed in RAN1, the UE may assume Quasi Co-Location (QCL)</w:t>
      </w:r>
      <w:r w:rsidR="00CA2CDC">
        <w:t xml:space="preserve"> </w:t>
      </w:r>
      <w:r w:rsidR="00CF0678">
        <w:t xml:space="preserve">between the </w:t>
      </w:r>
      <w:r w:rsidR="00BC2B9C">
        <w:t>Synchronization Signal</w:t>
      </w:r>
      <w:r w:rsidR="007F41EC">
        <w:t xml:space="preserve"> B</w:t>
      </w:r>
      <w:r w:rsidR="00CF0678">
        <w:t>locks</w:t>
      </w:r>
      <w:r w:rsidR="007F41EC">
        <w:t xml:space="preserve"> (SSBs)</w:t>
      </w:r>
      <w:r w:rsidR="00CF0678">
        <w:t xml:space="preserve"> containing </w:t>
      </w:r>
      <w:r w:rsidR="00E72AA9">
        <w:t xml:space="preserve">the SS and </w:t>
      </w:r>
      <w:r w:rsidR="00CF0678">
        <w:t>the</w:t>
      </w:r>
      <w:r w:rsidR="00CA2CDC">
        <w:t xml:space="preserve"> Physical Broadcast Channel (PBCH)</w:t>
      </w:r>
      <w:r w:rsidR="00CF0678">
        <w:t>, paging PDCCH and PDCH.</w:t>
      </w:r>
      <w:r w:rsidR="00017380">
        <w:t xml:space="preserve"> </w:t>
      </w:r>
      <w:r w:rsidR="00DC2165">
        <w:t xml:space="preserve">The </w:t>
      </w:r>
      <w:r>
        <w:t xml:space="preserve">NR paging message </w:t>
      </w:r>
      <w:r w:rsidR="00DC2165">
        <w:t>can be</w:t>
      </w:r>
      <w:r>
        <w:t xml:space="preserve"> transmitted in the </w:t>
      </w:r>
      <w:r w:rsidR="005D7FC5">
        <w:t xml:space="preserve">same </w:t>
      </w:r>
      <w:r>
        <w:t>PO</w:t>
      </w:r>
      <w:r w:rsidR="00C720C9">
        <w:t xml:space="preserve"> </w:t>
      </w:r>
      <w:r>
        <w:t xml:space="preserve">or after the PO. </w:t>
      </w:r>
      <w:r w:rsidR="00CA2CDC">
        <w:t>These two options are depicted in Fig. 1.</w:t>
      </w:r>
    </w:p>
    <w:p w14:paraId="527F170B" w14:textId="0CDD5402" w:rsidR="003350B0" w:rsidRDefault="003350B0" w:rsidP="003350B0">
      <w:pPr>
        <w:keepNext/>
        <w:jc w:val="center"/>
      </w:pPr>
      <w:r>
        <w:rPr>
          <w:noProof/>
        </w:rPr>
        <w:drawing>
          <wp:inline distT="0" distB="0" distL="0" distR="0" wp14:anchorId="164E5EDD" wp14:editId="4FA9A335">
            <wp:extent cx="4895215" cy="1728888"/>
            <wp:effectExtent l="0" t="0" r="63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755" cy="173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9FD4A" w14:textId="4DABD7D9" w:rsidR="00714669" w:rsidRDefault="003350B0" w:rsidP="00AA5C07">
      <w:pPr>
        <w:keepNext/>
        <w:ind w:left="1136" w:firstLine="284"/>
      </w:pPr>
      <w:r>
        <w:t xml:space="preserve">a) </w:t>
      </w:r>
      <w:r w:rsidR="00714669">
        <w:t xml:space="preserve">Paging message </w:t>
      </w:r>
      <w:r w:rsidR="00B478AB">
        <w:t xml:space="preserve">is scheduled </w:t>
      </w:r>
      <w:r w:rsidR="00714669">
        <w:t xml:space="preserve">on PDSCH directly after </w:t>
      </w:r>
      <w:r w:rsidR="00444DF3">
        <w:t xml:space="preserve">receiving </w:t>
      </w:r>
      <w:r w:rsidR="00714669">
        <w:t>PDCCH</w:t>
      </w:r>
      <w:r w:rsidR="00540326">
        <w:t xml:space="preserve"> in the same slot</w:t>
      </w:r>
      <w:r w:rsidR="00714669">
        <w:t>.</w:t>
      </w:r>
    </w:p>
    <w:p w14:paraId="64A4A13A" w14:textId="19469BDE" w:rsidR="00714669" w:rsidRDefault="00714669" w:rsidP="00714669">
      <w:pPr>
        <w:keepNext/>
        <w:jc w:val="center"/>
      </w:pPr>
      <w:r>
        <w:rPr>
          <w:noProof/>
        </w:rPr>
        <w:drawing>
          <wp:inline distT="0" distB="0" distL="0" distR="0" wp14:anchorId="44D65F67" wp14:editId="7B6A6534">
            <wp:extent cx="4975200" cy="1728000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52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DA24E" w14:textId="22E51A5A" w:rsidR="00714669" w:rsidRDefault="008F04BA" w:rsidP="008F04BA">
      <w:pPr>
        <w:keepNext/>
        <w:ind w:left="852" w:firstLine="284"/>
      </w:pPr>
      <w:r>
        <w:t xml:space="preserve">b) </w:t>
      </w:r>
      <w:r w:rsidR="00714669">
        <w:t xml:space="preserve">Paging message </w:t>
      </w:r>
      <w:r w:rsidR="00B478AB">
        <w:t xml:space="preserve">is scheduled </w:t>
      </w:r>
      <w:r w:rsidR="00714669">
        <w:t>on PDSCH after completing the beam sweeping of PDCCH</w:t>
      </w:r>
      <w:r w:rsidR="003918B0">
        <w:t>.</w:t>
      </w:r>
    </w:p>
    <w:p w14:paraId="356D76E0" w14:textId="1255BE49" w:rsidR="00CA2CDC" w:rsidRPr="003350B0" w:rsidRDefault="003350B0" w:rsidP="00714669">
      <w:pPr>
        <w:pStyle w:val="Caption"/>
        <w:rPr>
          <w:b/>
          <w:i w:val="0"/>
          <w:color w:val="000000" w:themeColor="text1"/>
          <w:sz w:val="20"/>
          <w:szCs w:val="20"/>
        </w:rPr>
      </w:pPr>
      <w:r w:rsidRPr="003350B0">
        <w:rPr>
          <w:b/>
          <w:i w:val="0"/>
          <w:color w:val="000000" w:themeColor="text1"/>
          <w:sz w:val="20"/>
          <w:szCs w:val="20"/>
        </w:rPr>
        <w:t xml:space="preserve">Figure </w:t>
      </w:r>
      <w:r w:rsidRPr="003350B0">
        <w:rPr>
          <w:b/>
          <w:i w:val="0"/>
          <w:color w:val="000000" w:themeColor="text1"/>
          <w:sz w:val="20"/>
          <w:szCs w:val="20"/>
        </w:rPr>
        <w:fldChar w:fldCharType="begin"/>
      </w:r>
      <w:r w:rsidRPr="003350B0">
        <w:rPr>
          <w:b/>
          <w:i w:val="0"/>
          <w:color w:val="000000" w:themeColor="text1"/>
          <w:sz w:val="20"/>
          <w:szCs w:val="20"/>
        </w:rPr>
        <w:instrText xml:space="preserve"> SEQ Figure \* ARABIC </w:instrText>
      </w:r>
      <w:r w:rsidRPr="003350B0">
        <w:rPr>
          <w:b/>
          <w:i w:val="0"/>
          <w:color w:val="000000" w:themeColor="text1"/>
          <w:sz w:val="20"/>
          <w:szCs w:val="20"/>
        </w:rPr>
        <w:fldChar w:fldCharType="separate"/>
      </w:r>
      <w:r w:rsidR="00304863">
        <w:rPr>
          <w:b/>
          <w:i w:val="0"/>
          <w:noProof/>
          <w:color w:val="000000" w:themeColor="text1"/>
          <w:sz w:val="20"/>
          <w:szCs w:val="20"/>
        </w:rPr>
        <w:t>1</w:t>
      </w:r>
      <w:r w:rsidRPr="003350B0">
        <w:rPr>
          <w:b/>
          <w:i w:val="0"/>
          <w:color w:val="000000" w:themeColor="text1"/>
          <w:sz w:val="20"/>
          <w:szCs w:val="20"/>
        </w:rPr>
        <w:fldChar w:fldCharType="end"/>
      </w:r>
      <w:r w:rsidRPr="003350B0">
        <w:rPr>
          <w:b/>
          <w:i w:val="0"/>
          <w:color w:val="000000" w:themeColor="text1"/>
          <w:sz w:val="20"/>
          <w:szCs w:val="20"/>
        </w:rPr>
        <w:t>: Two options for scheduling the paging message on PDSCH.</w:t>
      </w:r>
    </w:p>
    <w:p w14:paraId="073D367A" w14:textId="351207EC" w:rsidR="00840889" w:rsidRDefault="00714669" w:rsidP="00A93CEB">
      <w:r>
        <w:t>In the first option o</w:t>
      </w:r>
      <w:r w:rsidR="002A1743">
        <w:t>f Fig. 1a), the paging message is scheduled directly after receiving PDCCH</w:t>
      </w:r>
      <w:r w:rsidR="00962AE2">
        <w:t xml:space="preserve"> in the same slot</w:t>
      </w:r>
      <w:r w:rsidR="002A1743">
        <w:t xml:space="preserve"> whereas in the second option of Fig. 1b)</w:t>
      </w:r>
      <w:r w:rsidR="00917A37">
        <w:t xml:space="preserve"> it is scheduled after completing the beam sweeping of PDCCH. The PO duration in Option 1 is higher than that of Option 2 because the transmission of PDCCH is interleaved with PDSCH. </w:t>
      </w:r>
      <w:r w:rsidR="00B9085E">
        <w:t xml:space="preserve">Higher PO duration may cause some issues related to having a PO duration spanning </w:t>
      </w:r>
      <w:r w:rsidR="00510162">
        <w:t>more than one Radio Frame (RF).</w:t>
      </w:r>
    </w:p>
    <w:p w14:paraId="24449E96" w14:textId="1286108E" w:rsidR="00840889" w:rsidRPr="009D1A30" w:rsidRDefault="00840889" w:rsidP="00840889">
      <w:pPr>
        <w:rPr>
          <w:b/>
        </w:rPr>
      </w:pPr>
      <w:r w:rsidRPr="00840889">
        <w:rPr>
          <w:b/>
        </w:rPr>
        <w:t>Observation 1: Ha</w:t>
      </w:r>
      <w:r>
        <w:rPr>
          <w:b/>
        </w:rPr>
        <w:t>v</w:t>
      </w:r>
      <w:r w:rsidRPr="00840889">
        <w:rPr>
          <w:b/>
        </w:rPr>
        <w:t xml:space="preserve">ing </w:t>
      </w:r>
      <w:r>
        <w:rPr>
          <w:b/>
        </w:rPr>
        <w:t xml:space="preserve">the paging scheduling information and paging message in the same slot </w:t>
      </w:r>
      <w:r w:rsidR="00ED6AE1">
        <w:rPr>
          <w:b/>
        </w:rPr>
        <w:t>increase</w:t>
      </w:r>
      <w:r w:rsidR="00F33F80">
        <w:rPr>
          <w:b/>
        </w:rPr>
        <w:t>s</w:t>
      </w:r>
      <w:r>
        <w:rPr>
          <w:b/>
        </w:rPr>
        <w:t xml:space="preserve"> the </w:t>
      </w:r>
      <w:r w:rsidR="00D0403C">
        <w:rPr>
          <w:b/>
        </w:rPr>
        <w:t xml:space="preserve">duration of a PO and may </w:t>
      </w:r>
      <w:r w:rsidR="007F2025">
        <w:rPr>
          <w:b/>
        </w:rPr>
        <w:t>lead to</w:t>
      </w:r>
      <w:r w:rsidR="00D0403C">
        <w:rPr>
          <w:b/>
        </w:rPr>
        <w:t xml:space="preserve"> a PO spanning more than a RF.</w:t>
      </w:r>
      <w:r w:rsidR="00F33F80">
        <w:rPr>
          <w:b/>
        </w:rPr>
        <w:t xml:space="preserve"> </w:t>
      </w:r>
    </w:p>
    <w:p w14:paraId="2CB56B37" w14:textId="1CD4319A" w:rsidR="00CA2CDC" w:rsidRDefault="009444D5" w:rsidP="00A93CEB">
      <w:r>
        <w:t>In both options,</w:t>
      </w:r>
      <w:r w:rsidR="00917A37">
        <w:t xml:space="preserve"> the UE is expected to monitor only the PDCCH</w:t>
      </w:r>
      <w:r w:rsidR="0022010B">
        <w:t xml:space="preserve"> and </w:t>
      </w:r>
      <w:r w:rsidR="00917A37">
        <w:t xml:space="preserve">PDSCH that are QCL with the SS block. As a result, </w:t>
      </w:r>
      <w:r w:rsidR="00D106ED">
        <w:t>the monitoring time</w:t>
      </w:r>
      <w:r w:rsidR="00425ECD">
        <w:t xml:space="preserve"> duration</w:t>
      </w:r>
      <w:r w:rsidR="00D106ED">
        <w:t xml:space="preserve"> for paging is irrespective of the PO duration. </w:t>
      </w:r>
    </w:p>
    <w:p w14:paraId="60CB736D" w14:textId="56B6C663" w:rsidR="00225970" w:rsidRDefault="001B16CB" w:rsidP="00A93CEB">
      <w:pPr>
        <w:rPr>
          <w:b/>
        </w:rPr>
      </w:pPr>
      <w:r>
        <w:rPr>
          <w:b/>
        </w:rPr>
        <w:t>Observation 2</w:t>
      </w:r>
      <w:r w:rsidR="00566C9E" w:rsidRPr="00566C9E">
        <w:rPr>
          <w:b/>
        </w:rPr>
        <w:t>:</w:t>
      </w:r>
      <w:r w:rsidR="00566C9E">
        <w:rPr>
          <w:b/>
        </w:rPr>
        <w:t xml:space="preserve"> </w:t>
      </w:r>
      <w:r w:rsidR="00F33F80">
        <w:rPr>
          <w:b/>
        </w:rPr>
        <w:t xml:space="preserve">Due to QCL assumption with SS blocks, </w:t>
      </w:r>
      <w:r w:rsidR="00F825CF">
        <w:rPr>
          <w:b/>
        </w:rPr>
        <w:t>the monitoring time duration for paging is irrespective of the PO duration</w:t>
      </w:r>
      <w:r w:rsidR="004C7146">
        <w:rPr>
          <w:b/>
        </w:rPr>
        <w:t>.</w:t>
      </w:r>
    </w:p>
    <w:p w14:paraId="525F59BF" w14:textId="3CE5B45C" w:rsidR="001D2D66" w:rsidRDefault="0085338F" w:rsidP="00A93CEB">
      <w:r>
        <w:t xml:space="preserve">The PO duration is estimated in the following for the two options. </w:t>
      </w:r>
      <w:r w:rsidR="00FC4453">
        <w:t>I</w:t>
      </w:r>
      <w:r w:rsidR="00120508">
        <w:t xml:space="preserve">n LTE, the PO duration is one subframe of 1 ms. However, the duration of </w:t>
      </w:r>
      <w:r w:rsidR="00C9674F">
        <w:t xml:space="preserve">a </w:t>
      </w:r>
      <w:r w:rsidR="00120508">
        <w:t xml:space="preserve">PO in NR varies depending on the </w:t>
      </w:r>
      <w:r w:rsidR="008A559B">
        <w:t>subcarrier spacing</w:t>
      </w:r>
      <w:r w:rsidR="00120508">
        <w:t xml:space="preserve"> and the number of SS/PBCH blocks. </w:t>
      </w:r>
    </w:p>
    <w:p w14:paraId="242692BC" w14:textId="37B775C6" w:rsidR="001D2D66" w:rsidRPr="001D2D66" w:rsidRDefault="001D2D66" w:rsidP="00A93CEB">
      <w:pPr>
        <w:rPr>
          <w:b/>
        </w:rPr>
      </w:pPr>
      <w:r w:rsidRPr="00EE6E73">
        <w:rPr>
          <w:b/>
        </w:rPr>
        <w:t xml:space="preserve">Observation </w:t>
      </w:r>
      <w:r>
        <w:rPr>
          <w:b/>
        </w:rPr>
        <w:t>3</w:t>
      </w:r>
      <w:r w:rsidRPr="00EE6E73">
        <w:rPr>
          <w:b/>
        </w:rPr>
        <w:t xml:space="preserve">: </w:t>
      </w:r>
      <w:r>
        <w:rPr>
          <w:b/>
        </w:rPr>
        <w:t>The duration of PO in NR varies depending on the subcarrier spacing and number of SS/PBCH blocks.</w:t>
      </w:r>
    </w:p>
    <w:p w14:paraId="15DCA5E7" w14:textId="5344F294" w:rsidR="00FA2BC4" w:rsidRDefault="00120508" w:rsidP="00A93CEB">
      <w:r>
        <w:t>Table 1 summarizes the time duration required to</w:t>
      </w:r>
      <w:r w:rsidR="00E1214B">
        <w:t xml:space="preserve"> perform a full beam</w:t>
      </w:r>
      <w:r>
        <w:t xml:space="preserve"> sweep </w:t>
      </w:r>
      <w:r w:rsidR="00E1214B">
        <w:t xml:space="preserve">of </w:t>
      </w:r>
      <w:r>
        <w:t xml:space="preserve">SS/PBCH blocks </w:t>
      </w:r>
      <w:r w:rsidR="00E1214B">
        <w:t>with two SS blocks/PBCH</w:t>
      </w:r>
      <w:r w:rsidR="001B2383">
        <w:t xml:space="preserve"> per slot</w:t>
      </w:r>
      <w:r w:rsidR="00E1214B">
        <w:t>. In addition, it shows the PO duration</w:t>
      </w:r>
      <w:r w:rsidR="00F8240A">
        <w:t xml:space="preserve"> for Option 1</w:t>
      </w:r>
      <w:r w:rsidR="001F588C">
        <w:t xml:space="preserve"> </w:t>
      </w:r>
      <w:r w:rsidR="009D1A30">
        <w:t>of Fig. 1</w:t>
      </w:r>
      <w:r w:rsidR="00E1214B">
        <w:t xml:space="preserve"> </w:t>
      </w:r>
      <w:r w:rsidR="00DF5D54">
        <w:t>under the assumption that</w:t>
      </w:r>
      <w:r w:rsidR="00E1214B">
        <w:t xml:space="preserve"> </w:t>
      </w:r>
      <w:r w:rsidR="0010431C">
        <w:t>one slot</w:t>
      </w:r>
      <w:r w:rsidR="00E1214B">
        <w:t xml:space="preserve"> </w:t>
      </w:r>
      <w:r w:rsidR="002972FB">
        <w:t>of 14 OFDM symbols</w:t>
      </w:r>
      <w:r w:rsidR="001B5DB9">
        <w:t xml:space="preserve"> (worst-case)</w:t>
      </w:r>
      <w:r w:rsidR="002972FB">
        <w:t xml:space="preserve"> </w:t>
      </w:r>
      <w:r w:rsidR="00E1214B">
        <w:t>is used to transmit the paging scheduling information (PDCCH) and paging message (PDSCH)</w:t>
      </w:r>
      <w:r w:rsidR="007071AF">
        <w:t xml:space="preserve"> in one direction</w:t>
      </w:r>
      <w:r w:rsidR="00B0659B">
        <w:t>,</w:t>
      </w:r>
      <w:r w:rsidR="007071AF">
        <w:t xml:space="preserve"> </w:t>
      </w:r>
      <w:r w:rsidR="00B0659B">
        <w:t>i.e., QCL with one SS/PBCH block.</w:t>
      </w:r>
      <w:r w:rsidR="002972FB">
        <w:t xml:space="preserve"> For code rate of 1/6</w:t>
      </w:r>
      <w:r w:rsidR="00A45652">
        <w:t xml:space="preserve"> and a bandwidth of 35 MHz</w:t>
      </w:r>
      <w:r w:rsidR="002972FB">
        <w:t xml:space="preserve">, a PDSCH of 12 OFDM symbols can carry roughly a paging message of 1200 bits </w:t>
      </w:r>
      <w:r w:rsidR="00DD0CAE">
        <w:fldChar w:fldCharType="begin"/>
      </w:r>
      <w:r w:rsidR="00DD0CAE">
        <w:instrText xml:space="preserve"> REF _Ref505933474 \r \h </w:instrText>
      </w:r>
      <w:r w:rsidR="00DD0CAE">
        <w:fldChar w:fldCharType="separate"/>
      </w:r>
      <w:r w:rsidR="00DD0CAE">
        <w:t>[4]</w:t>
      </w:r>
      <w:r w:rsidR="00DD0CAE">
        <w:fldChar w:fldCharType="end"/>
      </w:r>
      <w:r w:rsidR="00DD0CAE">
        <w:t xml:space="preserve"> </w:t>
      </w:r>
      <w:r w:rsidR="002972FB">
        <w:t xml:space="preserve">which is high enough to cover </w:t>
      </w:r>
      <w:r w:rsidR="007E5F04">
        <w:t xml:space="preserve">even </w:t>
      </w:r>
      <w:r w:rsidR="002972FB">
        <w:t>the case when all UEs are paged with their IMSI</w:t>
      </w:r>
      <w:r w:rsidR="007E5F04">
        <w:t>s</w:t>
      </w:r>
      <w:r w:rsidR="002972FB">
        <w:t>.</w:t>
      </w:r>
      <w:r w:rsidR="00220986">
        <w:t xml:space="preserve"> As for Option 2, </w:t>
      </w:r>
      <w:r w:rsidR="001059D3">
        <w:t xml:space="preserve">it is assumed </w:t>
      </w:r>
      <w:r w:rsidR="006F5E51">
        <w:t xml:space="preserve">that it can follow in the worst case the transmission structure used for </w:t>
      </w:r>
      <w:r w:rsidR="000A6F96">
        <w:t>SS block sweeping</w:t>
      </w:r>
      <w:r w:rsidR="00B52B50">
        <w:t xml:space="preserve"> with two PDCCHs transmitted per slot</w:t>
      </w:r>
    </w:p>
    <w:p w14:paraId="7A05BCA0" w14:textId="6EB0A4C4" w:rsidR="00EE6E73" w:rsidRPr="00EE6E73" w:rsidRDefault="00EE6E73" w:rsidP="00EE6E73">
      <w:pPr>
        <w:pStyle w:val="Caption"/>
        <w:keepNext/>
        <w:jc w:val="center"/>
        <w:rPr>
          <w:b/>
          <w:i w:val="0"/>
          <w:sz w:val="20"/>
          <w:szCs w:val="20"/>
        </w:rPr>
      </w:pPr>
      <w:r w:rsidRPr="00EE6E73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EE6E73">
        <w:rPr>
          <w:b/>
          <w:i w:val="0"/>
          <w:color w:val="000000" w:themeColor="text1"/>
          <w:sz w:val="20"/>
          <w:szCs w:val="20"/>
        </w:rPr>
        <w:fldChar w:fldCharType="begin"/>
      </w:r>
      <w:r w:rsidRPr="00EE6E73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EE6E73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EE6E73">
        <w:rPr>
          <w:b/>
          <w:i w:val="0"/>
          <w:noProof/>
          <w:color w:val="000000" w:themeColor="text1"/>
          <w:sz w:val="20"/>
          <w:szCs w:val="20"/>
        </w:rPr>
        <w:t>1</w:t>
      </w:r>
      <w:r w:rsidRPr="00EE6E73">
        <w:rPr>
          <w:b/>
          <w:i w:val="0"/>
          <w:color w:val="000000" w:themeColor="text1"/>
          <w:sz w:val="20"/>
          <w:szCs w:val="20"/>
        </w:rPr>
        <w:fldChar w:fldCharType="end"/>
      </w:r>
      <w:r w:rsidRPr="00EE6E73">
        <w:rPr>
          <w:b/>
          <w:i w:val="0"/>
          <w:color w:val="000000" w:themeColor="text1"/>
          <w:sz w:val="20"/>
          <w:szCs w:val="20"/>
        </w:rPr>
        <w:t>: Duration of SS block beam sweeping and PO for different carrier frequencies.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2"/>
        <w:gridCol w:w="1926"/>
        <w:gridCol w:w="2239"/>
        <w:gridCol w:w="1984"/>
      </w:tblGrid>
      <w:tr w:rsidR="00A45652" w14:paraId="3B8FFA2D" w14:textId="77777777" w:rsidTr="00404D5A">
        <w:trPr>
          <w:jc w:val="center"/>
        </w:trPr>
        <w:tc>
          <w:tcPr>
            <w:tcW w:w="2362" w:type="dxa"/>
          </w:tcPr>
          <w:p w14:paraId="0B8AACED" w14:textId="11B63532" w:rsidR="00A45652" w:rsidRPr="00B562AF" w:rsidRDefault="00A45652" w:rsidP="00A93CEB">
            <w:pPr>
              <w:rPr>
                <w:b/>
              </w:rPr>
            </w:pPr>
            <w:r w:rsidRPr="00B562AF">
              <w:rPr>
                <w:b/>
              </w:rPr>
              <w:t>Sub-carrier spacing</w:t>
            </w:r>
          </w:p>
        </w:tc>
        <w:tc>
          <w:tcPr>
            <w:tcW w:w="1926" w:type="dxa"/>
          </w:tcPr>
          <w:p w14:paraId="6218AC87" w14:textId="5B19B274" w:rsidR="00A45652" w:rsidRPr="00B562AF" w:rsidRDefault="00A45652" w:rsidP="00A45652">
            <w:pPr>
              <w:jc w:val="center"/>
              <w:rPr>
                <w:b/>
              </w:rPr>
            </w:pPr>
            <w:r w:rsidRPr="00B562AF">
              <w:rPr>
                <w:b/>
              </w:rPr>
              <w:t>15 kHz</w:t>
            </w:r>
          </w:p>
        </w:tc>
        <w:tc>
          <w:tcPr>
            <w:tcW w:w="2239" w:type="dxa"/>
          </w:tcPr>
          <w:p w14:paraId="679FAC3B" w14:textId="0FBDCA0F" w:rsidR="00A45652" w:rsidRPr="00B562AF" w:rsidRDefault="00A45652" w:rsidP="00A45652">
            <w:pPr>
              <w:jc w:val="center"/>
              <w:rPr>
                <w:b/>
              </w:rPr>
            </w:pPr>
            <w:r w:rsidRPr="00B562AF">
              <w:rPr>
                <w:b/>
              </w:rPr>
              <w:t>30 kHz</w:t>
            </w:r>
          </w:p>
        </w:tc>
        <w:tc>
          <w:tcPr>
            <w:tcW w:w="1984" w:type="dxa"/>
          </w:tcPr>
          <w:p w14:paraId="739F3091" w14:textId="28E48853" w:rsidR="00A45652" w:rsidRPr="00B562AF" w:rsidRDefault="00A45652" w:rsidP="00A45652">
            <w:pPr>
              <w:jc w:val="center"/>
              <w:rPr>
                <w:b/>
              </w:rPr>
            </w:pPr>
            <w:r w:rsidRPr="00B562AF">
              <w:rPr>
                <w:b/>
              </w:rPr>
              <w:t>120 kHz</w:t>
            </w:r>
          </w:p>
        </w:tc>
      </w:tr>
      <w:tr w:rsidR="00A45652" w14:paraId="0254947C" w14:textId="77777777" w:rsidTr="00404D5A">
        <w:trPr>
          <w:jc w:val="center"/>
        </w:trPr>
        <w:tc>
          <w:tcPr>
            <w:tcW w:w="2362" w:type="dxa"/>
          </w:tcPr>
          <w:p w14:paraId="62217E9E" w14:textId="5B3A7D30" w:rsidR="00A45652" w:rsidRDefault="00A45652" w:rsidP="00A93CEB">
            <w:r>
              <w:t>Slot duration of 14 OFDM symbols</w:t>
            </w:r>
          </w:p>
        </w:tc>
        <w:tc>
          <w:tcPr>
            <w:tcW w:w="1926" w:type="dxa"/>
          </w:tcPr>
          <w:p w14:paraId="3A03666A" w14:textId="3F6B42BE" w:rsidR="00A45652" w:rsidRDefault="00E958F0" w:rsidP="00A45652">
            <w:pPr>
              <w:jc w:val="center"/>
            </w:pPr>
            <w:r>
              <w:t>1 ms</w:t>
            </w:r>
          </w:p>
        </w:tc>
        <w:tc>
          <w:tcPr>
            <w:tcW w:w="2239" w:type="dxa"/>
          </w:tcPr>
          <w:p w14:paraId="2F7CC361" w14:textId="76BAC1E5" w:rsidR="00A45652" w:rsidRDefault="00FC3561" w:rsidP="00A45652">
            <w:pPr>
              <w:jc w:val="center"/>
            </w:pPr>
            <w:r>
              <w:t>0.5 ms</w:t>
            </w:r>
          </w:p>
        </w:tc>
        <w:tc>
          <w:tcPr>
            <w:tcW w:w="1984" w:type="dxa"/>
          </w:tcPr>
          <w:p w14:paraId="60603608" w14:textId="58708339" w:rsidR="00A45652" w:rsidRDefault="00FC3561" w:rsidP="00A45652">
            <w:pPr>
              <w:jc w:val="center"/>
            </w:pPr>
            <w:r>
              <w:t>0.125 ms</w:t>
            </w:r>
          </w:p>
        </w:tc>
      </w:tr>
      <w:tr w:rsidR="00A45652" w14:paraId="2C8DE761" w14:textId="77777777" w:rsidTr="00404D5A">
        <w:trPr>
          <w:jc w:val="center"/>
        </w:trPr>
        <w:tc>
          <w:tcPr>
            <w:tcW w:w="2362" w:type="dxa"/>
          </w:tcPr>
          <w:p w14:paraId="01D1130C" w14:textId="033B1052" w:rsidR="00A45652" w:rsidRDefault="00A45652" w:rsidP="00A45652">
            <w:r>
              <w:t>Number L of SS/PBCH blocks</w:t>
            </w:r>
          </w:p>
        </w:tc>
        <w:tc>
          <w:tcPr>
            <w:tcW w:w="1926" w:type="dxa"/>
          </w:tcPr>
          <w:p w14:paraId="4CD4571A" w14:textId="0BEDC8EC" w:rsidR="00A45652" w:rsidRDefault="00A45652" w:rsidP="00A45652">
            <w:pPr>
              <w:jc w:val="center"/>
            </w:pPr>
            <w:r>
              <w:t>4 / 8</w:t>
            </w:r>
          </w:p>
        </w:tc>
        <w:tc>
          <w:tcPr>
            <w:tcW w:w="2239" w:type="dxa"/>
          </w:tcPr>
          <w:p w14:paraId="091E6393" w14:textId="3C41C2E1" w:rsidR="00A45652" w:rsidRDefault="00A45652" w:rsidP="00A45652">
            <w:pPr>
              <w:jc w:val="center"/>
            </w:pPr>
            <w:r>
              <w:t>4 / 8</w:t>
            </w:r>
          </w:p>
        </w:tc>
        <w:tc>
          <w:tcPr>
            <w:tcW w:w="1984" w:type="dxa"/>
          </w:tcPr>
          <w:p w14:paraId="6DDEB626" w14:textId="41DE049A" w:rsidR="00A45652" w:rsidRDefault="00A45652" w:rsidP="00A45652">
            <w:pPr>
              <w:jc w:val="center"/>
            </w:pPr>
            <w:r>
              <w:t>64</w:t>
            </w:r>
          </w:p>
        </w:tc>
      </w:tr>
      <w:tr w:rsidR="00B81C2F" w14:paraId="2DEA384A" w14:textId="77777777" w:rsidTr="00404D5A">
        <w:trPr>
          <w:jc w:val="center"/>
        </w:trPr>
        <w:tc>
          <w:tcPr>
            <w:tcW w:w="2362" w:type="dxa"/>
          </w:tcPr>
          <w:p w14:paraId="2FDD0830" w14:textId="77777777" w:rsidR="00B81C2F" w:rsidRDefault="00B81C2F" w:rsidP="00A45652">
            <w:r>
              <w:t>Beam sweeping duration of SS blocks</w:t>
            </w:r>
            <w:r w:rsidR="00981FDB">
              <w:t>/ PO duration for Option 2</w:t>
            </w:r>
          </w:p>
          <w:p w14:paraId="22D6A7BC" w14:textId="684F5FFE" w:rsidR="0032645D" w:rsidRDefault="0032645D" w:rsidP="00A45652">
            <w:r>
              <w:t>= slot duration * (L/2)</w:t>
            </w:r>
          </w:p>
        </w:tc>
        <w:tc>
          <w:tcPr>
            <w:tcW w:w="1926" w:type="dxa"/>
          </w:tcPr>
          <w:p w14:paraId="1FED9F01" w14:textId="7434875E" w:rsidR="00B81C2F" w:rsidRDefault="00336D14" w:rsidP="00336D14">
            <w:pPr>
              <w:jc w:val="center"/>
            </w:pPr>
            <w:r>
              <w:t>2 ms/ 4 ms</w:t>
            </w:r>
          </w:p>
        </w:tc>
        <w:tc>
          <w:tcPr>
            <w:tcW w:w="2239" w:type="dxa"/>
          </w:tcPr>
          <w:p w14:paraId="79F9BCAE" w14:textId="150D80E9" w:rsidR="00B81C2F" w:rsidRDefault="00336D14" w:rsidP="00336D14">
            <w:pPr>
              <w:jc w:val="center"/>
            </w:pPr>
            <w:r>
              <w:t>1 ms/ 2 ms</w:t>
            </w:r>
          </w:p>
        </w:tc>
        <w:tc>
          <w:tcPr>
            <w:tcW w:w="1984" w:type="dxa"/>
          </w:tcPr>
          <w:p w14:paraId="7CC85ECF" w14:textId="1DDE242A" w:rsidR="00B81C2F" w:rsidRDefault="00336D14" w:rsidP="00336D14">
            <w:pPr>
              <w:jc w:val="center"/>
            </w:pPr>
            <w:r>
              <w:t>4 ms</w:t>
            </w:r>
          </w:p>
        </w:tc>
      </w:tr>
      <w:tr w:rsidR="00FB23E2" w14:paraId="36067536" w14:textId="77777777" w:rsidTr="00404D5A">
        <w:trPr>
          <w:jc w:val="center"/>
        </w:trPr>
        <w:tc>
          <w:tcPr>
            <w:tcW w:w="2362" w:type="dxa"/>
          </w:tcPr>
          <w:p w14:paraId="6D22534C" w14:textId="77777777" w:rsidR="00FB23E2" w:rsidRDefault="00FB23E2" w:rsidP="00A45652">
            <w:r>
              <w:t xml:space="preserve">PO duration </w:t>
            </w:r>
            <w:r w:rsidR="00220986">
              <w:t>for Option 1</w:t>
            </w:r>
          </w:p>
          <w:p w14:paraId="3AC6FC85" w14:textId="089E1D07" w:rsidR="0032645D" w:rsidRDefault="0032645D" w:rsidP="00A45652">
            <w:r>
              <w:t>= slot duration * L</w:t>
            </w:r>
          </w:p>
        </w:tc>
        <w:tc>
          <w:tcPr>
            <w:tcW w:w="1926" w:type="dxa"/>
          </w:tcPr>
          <w:p w14:paraId="7ED25BF2" w14:textId="40C2C302" w:rsidR="00FB23E2" w:rsidRDefault="00FB23E2" w:rsidP="00336D14">
            <w:pPr>
              <w:jc w:val="center"/>
            </w:pPr>
            <w:r>
              <w:t>4 ms/ 8 ms</w:t>
            </w:r>
          </w:p>
        </w:tc>
        <w:tc>
          <w:tcPr>
            <w:tcW w:w="2239" w:type="dxa"/>
          </w:tcPr>
          <w:p w14:paraId="671E46C0" w14:textId="74F905E5" w:rsidR="00FB23E2" w:rsidRDefault="00FB23E2" w:rsidP="00336D14">
            <w:pPr>
              <w:jc w:val="center"/>
            </w:pPr>
            <w:r>
              <w:t>2 ms/ 4 ms</w:t>
            </w:r>
          </w:p>
        </w:tc>
        <w:tc>
          <w:tcPr>
            <w:tcW w:w="1984" w:type="dxa"/>
          </w:tcPr>
          <w:p w14:paraId="0F8D2D10" w14:textId="7CF7C867" w:rsidR="00FB23E2" w:rsidRDefault="00FB23E2" w:rsidP="00336D14">
            <w:pPr>
              <w:jc w:val="center"/>
            </w:pPr>
            <w:r>
              <w:t>8 ms</w:t>
            </w:r>
          </w:p>
        </w:tc>
      </w:tr>
    </w:tbl>
    <w:p w14:paraId="4664899E" w14:textId="77777777" w:rsidR="001D2D66" w:rsidRDefault="001D2D66" w:rsidP="00A93CEB">
      <w:pPr>
        <w:rPr>
          <w:b/>
        </w:rPr>
      </w:pPr>
    </w:p>
    <w:p w14:paraId="795FB45E" w14:textId="09E2BFEF" w:rsidR="00E96493" w:rsidRDefault="00E96493" w:rsidP="00A93CEB">
      <w:r>
        <w:t xml:space="preserve">For Option 1, the PO duration is always less or equal to 4 and fits in a </w:t>
      </w:r>
      <w:r w:rsidR="001B64C6">
        <w:t xml:space="preserve">RF </w:t>
      </w:r>
      <w:r>
        <w:t>even when time division multiplexed with SS block sweep, i.e., 4 ms for SS block sweep and 4 ms for PO resulting in 8 ms which is less than 10 ms.</w:t>
      </w:r>
    </w:p>
    <w:p w14:paraId="10F5E55B" w14:textId="5AE9E307" w:rsidR="00263019" w:rsidRPr="00263019" w:rsidRDefault="00263019" w:rsidP="00A93CEB">
      <w:pPr>
        <w:rPr>
          <w:b/>
        </w:rPr>
      </w:pPr>
      <w:r w:rsidRPr="00263019">
        <w:rPr>
          <w:b/>
        </w:rPr>
        <w:t xml:space="preserve">Observation 4: </w:t>
      </w:r>
      <w:r w:rsidR="00115809">
        <w:rPr>
          <w:b/>
        </w:rPr>
        <w:t xml:space="preserve">The PO can fit in a </w:t>
      </w:r>
      <w:r w:rsidR="00B45EA3">
        <w:rPr>
          <w:b/>
        </w:rPr>
        <w:t xml:space="preserve">RF </w:t>
      </w:r>
      <w:r w:rsidR="00115809">
        <w:rPr>
          <w:b/>
        </w:rPr>
        <w:t xml:space="preserve">when </w:t>
      </w:r>
      <w:r>
        <w:rPr>
          <w:b/>
        </w:rPr>
        <w:t xml:space="preserve">PDSCH </w:t>
      </w:r>
      <w:r w:rsidR="00115809">
        <w:rPr>
          <w:b/>
        </w:rPr>
        <w:t>for paging is no</w:t>
      </w:r>
      <w:r>
        <w:rPr>
          <w:b/>
        </w:rPr>
        <w:t>t transmitted in the same PO.</w:t>
      </w:r>
    </w:p>
    <w:p w14:paraId="558575E0" w14:textId="59B76E04" w:rsidR="004E29C9" w:rsidRDefault="00115809" w:rsidP="00A93CEB">
      <w:r>
        <w:t xml:space="preserve">As for Option 2, </w:t>
      </w:r>
      <w:r w:rsidR="00AD1607">
        <w:t xml:space="preserve">the total </w:t>
      </w:r>
      <w:r w:rsidR="00AF343A">
        <w:t>durations</w:t>
      </w:r>
      <w:r w:rsidR="0061396C">
        <w:t xml:space="preserve"> of SS</w:t>
      </w:r>
      <w:r w:rsidR="00447783">
        <w:t xml:space="preserve"> block beam sweep</w:t>
      </w:r>
      <w:r w:rsidR="00AF343A">
        <w:t xml:space="preserve"> and PO </w:t>
      </w:r>
      <w:r w:rsidR="00F52994">
        <w:t xml:space="preserve">may </w:t>
      </w:r>
      <w:r w:rsidR="00AF343A">
        <w:t xml:space="preserve">exceed the </w:t>
      </w:r>
      <w:r w:rsidR="00F30762">
        <w:t>duration</w:t>
      </w:r>
      <w:r w:rsidR="005002ED">
        <w:t xml:space="preserve"> of the </w:t>
      </w:r>
      <w:r w:rsidR="0012562D">
        <w:t>RF</w:t>
      </w:r>
      <w:r w:rsidR="005002ED" w:rsidRPr="005002ED">
        <w:t xml:space="preserve"> </w:t>
      </w:r>
      <w:r w:rsidR="00F85CD4">
        <w:t xml:space="preserve">for some configurations, e.g., sub-carrier spacing of 120 kHz, </w:t>
      </w:r>
      <w:r w:rsidR="005002ED">
        <w:t>if they are time division multiplexed</w:t>
      </w:r>
      <w:r w:rsidR="00150063">
        <w:t xml:space="preserve"> in the same </w:t>
      </w:r>
      <w:r w:rsidR="00C82077">
        <w:t>RF</w:t>
      </w:r>
      <w:r w:rsidR="005002ED">
        <w:t xml:space="preserve">, i.e., </w:t>
      </w:r>
      <w:r w:rsidR="005C0E15">
        <w:t xml:space="preserve">4 ms + 8 ms &gt; 10 ms. </w:t>
      </w:r>
    </w:p>
    <w:p w14:paraId="1039705A" w14:textId="6D046D90" w:rsidR="00465336" w:rsidRPr="00725E82" w:rsidRDefault="004E29C9" w:rsidP="00A93CEB">
      <w:pPr>
        <w:rPr>
          <w:b/>
        </w:rPr>
      </w:pPr>
      <w:r w:rsidRPr="00725E82">
        <w:rPr>
          <w:b/>
        </w:rPr>
        <w:t xml:space="preserve">Observation </w:t>
      </w:r>
      <w:r w:rsidR="00804519">
        <w:rPr>
          <w:b/>
        </w:rPr>
        <w:t>5</w:t>
      </w:r>
      <w:r w:rsidRPr="00725E82">
        <w:rPr>
          <w:b/>
        </w:rPr>
        <w:t xml:space="preserve">: </w:t>
      </w:r>
      <w:r w:rsidR="00115809">
        <w:rPr>
          <w:b/>
        </w:rPr>
        <w:t xml:space="preserve">The PO </w:t>
      </w:r>
      <w:r w:rsidR="00085459">
        <w:rPr>
          <w:b/>
        </w:rPr>
        <w:t xml:space="preserve">may span more than one </w:t>
      </w:r>
      <w:r w:rsidR="00A24F1B">
        <w:rPr>
          <w:b/>
        </w:rPr>
        <w:t xml:space="preserve">RF </w:t>
      </w:r>
      <w:r w:rsidR="00085459">
        <w:rPr>
          <w:b/>
        </w:rPr>
        <w:t>when PDSCH for paging is transmitted in the same PO.</w:t>
      </w:r>
    </w:p>
    <w:p w14:paraId="5811B4C6" w14:textId="43AA2B9A" w:rsidR="00276950" w:rsidRDefault="00752B2C" w:rsidP="00A93CEB">
      <w:r>
        <w:t xml:space="preserve">To overcome this issue, </w:t>
      </w:r>
      <w:r w:rsidR="00667ECA">
        <w:t>the PO can be</w:t>
      </w:r>
      <w:r w:rsidR="00D73BDD">
        <w:t>, for instance,</w:t>
      </w:r>
      <w:r w:rsidR="00667ECA">
        <w:t xml:space="preserve"> frequency division multiplexed with SS block if they occur in the same </w:t>
      </w:r>
      <w:r w:rsidR="00C01750">
        <w:t>RF</w:t>
      </w:r>
      <w:r w:rsidR="00B32D30">
        <w:t xml:space="preserve">. </w:t>
      </w:r>
      <w:r w:rsidR="00F33F80">
        <w:t>As t</w:t>
      </w:r>
      <w:r w:rsidR="00934C2A">
        <w:t xml:space="preserve">he </w:t>
      </w:r>
      <w:r w:rsidR="00A546EE">
        <w:t>procedures</w:t>
      </w:r>
      <w:r w:rsidR="00934C2A">
        <w:t xml:space="preserve"> </w:t>
      </w:r>
      <w:r w:rsidR="00A546EE">
        <w:t>for determining</w:t>
      </w:r>
      <w:r w:rsidR="00934C2A">
        <w:t xml:space="preserve"> the PO and PF </w:t>
      </w:r>
      <w:r w:rsidR="003163B2">
        <w:t xml:space="preserve">for each UE </w:t>
      </w:r>
      <w:r w:rsidR="00F12837">
        <w:t xml:space="preserve">depend </w:t>
      </w:r>
      <w:r w:rsidR="00934C2A">
        <w:t xml:space="preserve">on whether a PO </w:t>
      </w:r>
      <w:r w:rsidR="00F33F80">
        <w:t xml:space="preserve">can span more than one </w:t>
      </w:r>
      <w:r w:rsidR="009638AB">
        <w:t>RF</w:t>
      </w:r>
      <w:r w:rsidR="00F33F80">
        <w:t xml:space="preserve">, </w:t>
      </w:r>
      <w:r w:rsidR="00934C2A">
        <w:t>it would be</w:t>
      </w:r>
      <w:r w:rsidR="00ED2B8A">
        <w:t xml:space="preserve"> </w:t>
      </w:r>
      <w:r w:rsidR="00B16B01">
        <w:t xml:space="preserve">useful </w:t>
      </w:r>
      <w:r w:rsidR="00934C2A">
        <w:t>if RAN 1 can provide</w:t>
      </w:r>
      <w:r w:rsidR="001A3741">
        <w:t xml:space="preserve"> first</w:t>
      </w:r>
      <w:r w:rsidR="00934C2A">
        <w:t xml:space="preserve"> a feedback on </w:t>
      </w:r>
      <w:r w:rsidR="003163B2">
        <w:t>this matter.</w:t>
      </w:r>
      <w:r w:rsidR="00A14AF3">
        <w:t xml:space="preserve"> </w:t>
      </w:r>
    </w:p>
    <w:p w14:paraId="4791CBF3" w14:textId="2641CFDB" w:rsidR="004904CD" w:rsidRDefault="00465336" w:rsidP="00A93CEB">
      <w:pPr>
        <w:rPr>
          <w:b/>
        </w:rPr>
      </w:pPr>
      <w:r w:rsidRPr="003163B2">
        <w:rPr>
          <w:b/>
        </w:rPr>
        <w:t>Proposal</w:t>
      </w:r>
      <w:r w:rsidR="00471A24">
        <w:rPr>
          <w:b/>
        </w:rPr>
        <w:t xml:space="preserve"> </w:t>
      </w:r>
      <w:r w:rsidR="005B2015">
        <w:rPr>
          <w:b/>
        </w:rPr>
        <w:t>1</w:t>
      </w:r>
      <w:r w:rsidRPr="003163B2">
        <w:rPr>
          <w:b/>
        </w:rPr>
        <w:t xml:space="preserve">: RAN 1 </w:t>
      </w:r>
      <w:r w:rsidR="00934C2A" w:rsidRPr="003163B2">
        <w:rPr>
          <w:b/>
        </w:rPr>
        <w:t xml:space="preserve">is asked whether </w:t>
      </w:r>
      <w:r w:rsidR="003163B2" w:rsidRPr="003163B2">
        <w:rPr>
          <w:b/>
        </w:rPr>
        <w:t xml:space="preserve">a PO could </w:t>
      </w:r>
      <w:r w:rsidR="00F01630">
        <w:rPr>
          <w:b/>
        </w:rPr>
        <w:t>be restricted</w:t>
      </w:r>
      <w:r w:rsidR="00651F5F">
        <w:rPr>
          <w:b/>
        </w:rPr>
        <w:t xml:space="preserve"> to a </w:t>
      </w:r>
      <w:r w:rsidR="00D77AA7">
        <w:rPr>
          <w:b/>
        </w:rPr>
        <w:t xml:space="preserve">RF </w:t>
      </w:r>
      <w:r w:rsidR="000406D7">
        <w:rPr>
          <w:b/>
        </w:rPr>
        <w:t>such it does</w:t>
      </w:r>
      <w:r w:rsidR="00F01630">
        <w:rPr>
          <w:b/>
        </w:rPr>
        <w:t xml:space="preserve"> not span more than a </w:t>
      </w:r>
      <w:r w:rsidR="00ED7510">
        <w:rPr>
          <w:b/>
        </w:rPr>
        <w:t xml:space="preserve">RF </w:t>
      </w:r>
      <w:r w:rsidR="00F01630">
        <w:rPr>
          <w:b/>
        </w:rPr>
        <w:t>even when time division multiplexed</w:t>
      </w:r>
      <w:r w:rsidR="008735BC">
        <w:rPr>
          <w:b/>
        </w:rPr>
        <w:t xml:space="preserve"> with an SS block.</w:t>
      </w:r>
      <w:r w:rsidR="00F01630">
        <w:rPr>
          <w:b/>
        </w:rPr>
        <w:t xml:space="preserve"> </w:t>
      </w:r>
    </w:p>
    <w:p w14:paraId="5FF0E443" w14:textId="4080798B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5E4B07">
        <w:t xml:space="preserve">Distribution of </w:t>
      </w:r>
      <w:r w:rsidR="00B404DB">
        <w:t>Paging Frame</w:t>
      </w:r>
      <w:r w:rsidR="005E4B07">
        <w:t xml:space="preserve"> and Occasions</w:t>
      </w:r>
    </w:p>
    <w:p w14:paraId="1D86C70A" w14:textId="2A8B203A" w:rsidR="009C42D6" w:rsidRDefault="009C42D6" w:rsidP="00B404DB">
      <w:r>
        <w:t>Performing beam sweeping for paging</w:t>
      </w:r>
      <w:r w:rsidR="00442291">
        <w:t xml:space="preserve"> increa</w:t>
      </w:r>
      <w:r w:rsidR="00140276">
        <w:t>s</w:t>
      </w:r>
      <w:r>
        <w:t>e</w:t>
      </w:r>
      <w:r w:rsidR="008D4465">
        <w:t>s</w:t>
      </w:r>
      <w:r>
        <w:t xml:space="preserve"> the power consumption of the base station. Hence, it would be beneficial to investigate different options for distributing the </w:t>
      </w:r>
      <w:r w:rsidR="004F57C5">
        <w:t xml:space="preserve">POs </w:t>
      </w:r>
      <w:r>
        <w:t xml:space="preserve">in a DRX cycle such that the base station can </w:t>
      </w:r>
      <w:r w:rsidR="00140276">
        <w:t>have the opportunity to enter in</w:t>
      </w:r>
      <w:r>
        <w:t xml:space="preserve"> sleep</w:t>
      </w:r>
      <w:r w:rsidR="00140276">
        <w:t xml:space="preserve"> mode operation</w:t>
      </w:r>
    </w:p>
    <w:p w14:paraId="0049A0EB" w14:textId="45CFB962" w:rsidR="00E9197D" w:rsidRDefault="00611CB9" w:rsidP="00B404DB">
      <w:r>
        <w:t xml:space="preserve">In LTE, the </w:t>
      </w:r>
      <w:r w:rsidR="0097071B">
        <w:t>POs</w:t>
      </w:r>
      <w:r w:rsidR="000211AF">
        <w:t xml:space="preserve"> are distribute</w:t>
      </w:r>
      <w:r w:rsidR="009C42D6">
        <w:t xml:space="preserve">d </w:t>
      </w:r>
      <w:r w:rsidR="00F93E29">
        <w:t xml:space="preserve">uniformly </w:t>
      </w:r>
      <w:r w:rsidR="009C42D6">
        <w:t>over the DRX cycle. An example is shown in</w:t>
      </w:r>
      <w:r w:rsidR="000211AF">
        <w:t xml:space="preserve"> Fig</w:t>
      </w:r>
      <w:r w:rsidR="009C42D6">
        <w:t>. 2</w:t>
      </w:r>
      <w:r w:rsidR="009E6CC4">
        <w:t xml:space="preserve"> where it is assumed that one </w:t>
      </w:r>
      <w:r w:rsidR="009A070A">
        <w:t>PO</w:t>
      </w:r>
      <w:r w:rsidR="009C42D6">
        <w:t xml:space="preserve"> occurs every second </w:t>
      </w:r>
      <w:r w:rsidR="0012562D">
        <w:t>RF</w:t>
      </w:r>
      <w:r w:rsidR="009C42D6">
        <w:t>, i</w:t>
      </w:r>
      <w:r w:rsidR="00C442B2">
        <w:t xml:space="preserve">.e., </w:t>
      </w:r>
      <w:r w:rsidR="00A13E18">
        <w:t xml:space="preserve">the number </w:t>
      </w:r>
      <w:r w:rsidR="00C442B2">
        <w:t>nB</w:t>
      </w:r>
      <w:r w:rsidR="00A13E18">
        <w:t xml:space="preserve"> of POs in a DRX cycle</w:t>
      </w:r>
      <w:r w:rsidR="00174218">
        <w:t xml:space="preserve"> T</w:t>
      </w:r>
      <w:r w:rsidR="00A13E18">
        <w:t xml:space="preserve"> is</w:t>
      </w:r>
      <w:r w:rsidR="00C442B2">
        <w:t xml:space="preserve">  T/2, and the periodicity of SS blocks is 40 ms.</w:t>
      </w:r>
    </w:p>
    <w:p w14:paraId="1A67165F" w14:textId="77777777" w:rsidR="00304863" w:rsidRDefault="00F93E29" w:rsidP="00304863">
      <w:pPr>
        <w:keepNext/>
        <w:jc w:val="center"/>
      </w:pPr>
      <w:r>
        <w:rPr>
          <w:noProof/>
        </w:rPr>
        <w:drawing>
          <wp:inline distT="0" distB="0" distL="0" distR="0" wp14:anchorId="44332087" wp14:editId="1FAD501B">
            <wp:extent cx="5295266" cy="627238"/>
            <wp:effectExtent l="0" t="0" r="63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329" cy="631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819FF" w14:textId="27E4BF52" w:rsidR="00304863" w:rsidRPr="00704B59" w:rsidRDefault="00304863" w:rsidP="00704B59">
      <w:pPr>
        <w:pStyle w:val="Caption"/>
        <w:jc w:val="center"/>
        <w:rPr>
          <w:b/>
          <w:i w:val="0"/>
          <w:color w:val="000000" w:themeColor="text1"/>
          <w:sz w:val="20"/>
          <w:szCs w:val="20"/>
        </w:rPr>
      </w:pPr>
      <w:r w:rsidRPr="00304863">
        <w:rPr>
          <w:b/>
          <w:i w:val="0"/>
          <w:color w:val="000000" w:themeColor="text1"/>
          <w:sz w:val="20"/>
          <w:szCs w:val="20"/>
        </w:rPr>
        <w:t xml:space="preserve">Figure </w:t>
      </w:r>
      <w:r w:rsidRPr="00304863">
        <w:rPr>
          <w:b/>
          <w:i w:val="0"/>
          <w:color w:val="000000" w:themeColor="text1"/>
          <w:sz w:val="20"/>
          <w:szCs w:val="20"/>
        </w:rPr>
        <w:fldChar w:fldCharType="begin"/>
      </w:r>
      <w:r w:rsidRPr="00304863">
        <w:rPr>
          <w:b/>
          <w:i w:val="0"/>
          <w:color w:val="000000" w:themeColor="text1"/>
          <w:sz w:val="20"/>
          <w:szCs w:val="20"/>
        </w:rPr>
        <w:instrText xml:space="preserve"> SEQ Figure \* ARABIC </w:instrText>
      </w:r>
      <w:r w:rsidRPr="00304863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304863">
        <w:rPr>
          <w:b/>
          <w:i w:val="0"/>
          <w:noProof/>
          <w:color w:val="000000" w:themeColor="text1"/>
          <w:sz w:val="20"/>
          <w:szCs w:val="20"/>
        </w:rPr>
        <w:t>2</w:t>
      </w:r>
      <w:r w:rsidRPr="00304863">
        <w:rPr>
          <w:b/>
          <w:i w:val="0"/>
          <w:color w:val="000000" w:themeColor="text1"/>
          <w:sz w:val="20"/>
          <w:szCs w:val="20"/>
        </w:rPr>
        <w:fldChar w:fldCharType="end"/>
      </w:r>
      <w:r w:rsidRPr="00304863">
        <w:rPr>
          <w:b/>
          <w:i w:val="0"/>
          <w:color w:val="000000" w:themeColor="text1"/>
          <w:sz w:val="20"/>
          <w:szCs w:val="20"/>
        </w:rPr>
        <w:t>: P</w:t>
      </w:r>
      <w:r w:rsidR="00DC39D8">
        <w:rPr>
          <w:b/>
          <w:i w:val="0"/>
          <w:color w:val="000000" w:themeColor="text1"/>
          <w:sz w:val="20"/>
          <w:szCs w:val="20"/>
        </w:rPr>
        <w:t>O</w:t>
      </w:r>
      <w:r w:rsidRPr="00304863">
        <w:rPr>
          <w:b/>
          <w:i w:val="0"/>
          <w:color w:val="000000" w:themeColor="text1"/>
          <w:sz w:val="20"/>
          <w:szCs w:val="20"/>
        </w:rPr>
        <w:t>s are distributed uniformly over the DRX cycle.</w:t>
      </w:r>
    </w:p>
    <w:p w14:paraId="5E0D534C" w14:textId="447D1A69" w:rsidR="00CD4C7B" w:rsidRDefault="009C42D6" w:rsidP="00B404DB">
      <w:r>
        <w:t xml:space="preserve">If we follow this approach for NR system, the base station may </w:t>
      </w:r>
      <w:r w:rsidR="00304863">
        <w:t xml:space="preserve">not be </w:t>
      </w:r>
      <w:r w:rsidR="00AF068F">
        <w:t>able to s</w:t>
      </w:r>
      <w:r w:rsidR="003340AC">
        <w:t>tay for long time in sleep mode, i.e., many overhead transition</w:t>
      </w:r>
      <w:r w:rsidR="004F57F0">
        <w:t>s</w:t>
      </w:r>
      <w:r w:rsidR="003340AC">
        <w:t xml:space="preserve"> </w:t>
      </w:r>
      <w:r w:rsidR="002258EA">
        <w:t>to wake up from</w:t>
      </w:r>
      <w:r w:rsidR="00ED5A4B">
        <w:t xml:space="preserve"> a sleep state</w:t>
      </w:r>
      <w:r w:rsidR="003340AC">
        <w:t xml:space="preserve"> and vice-versa. </w:t>
      </w:r>
      <w:r w:rsidR="00AF068F">
        <w:t>This is because</w:t>
      </w:r>
      <w:r w:rsidR="009B3620">
        <w:t xml:space="preserve"> the sleep</w:t>
      </w:r>
      <w:r>
        <w:t xml:space="preserve"> opportunities are spread over the DRX cycle </w:t>
      </w:r>
      <w:r w:rsidR="009518B2">
        <w:t xml:space="preserve">and have </w:t>
      </w:r>
      <w:r>
        <w:t>short time duration</w:t>
      </w:r>
      <w:r w:rsidR="004C525E">
        <w:t>s of 10 ms in this example</w:t>
      </w:r>
      <w:r w:rsidR="00AF068F">
        <w:t>.</w:t>
      </w:r>
      <w:r w:rsidR="004C525E">
        <w:t xml:space="preserve"> </w:t>
      </w:r>
    </w:p>
    <w:p w14:paraId="464F9107" w14:textId="46B7DF8D" w:rsidR="009518B2" w:rsidRPr="009518B2" w:rsidRDefault="009518B2" w:rsidP="00B404DB">
      <w:pPr>
        <w:rPr>
          <w:b/>
        </w:rPr>
      </w:pPr>
      <w:r w:rsidRPr="009518B2">
        <w:rPr>
          <w:b/>
        </w:rPr>
        <w:t xml:space="preserve">Observation </w:t>
      </w:r>
      <w:r w:rsidR="00471A24">
        <w:rPr>
          <w:b/>
        </w:rPr>
        <w:t>6</w:t>
      </w:r>
      <w:r w:rsidRPr="009518B2">
        <w:rPr>
          <w:b/>
        </w:rPr>
        <w:t>:</w:t>
      </w:r>
      <w:r w:rsidR="00986BA2">
        <w:rPr>
          <w:b/>
        </w:rPr>
        <w:t xml:space="preserve"> Distributing the </w:t>
      </w:r>
      <w:r w:rsidR="00DD3065">
        <w:rPr>
          <w:b/>
        </w:rPr>
        <w:t>POs</w:t>
      </w:r>
      <w:r w:rsidR="00C442B2">
        <w:rPr>
          <w:b/>
        </w:rPr>
        <w:t xml:space="preserve"> uniformly over the DRX cycle d</w:t>
      </w:r>
      <w:r w:rsidR="002E770B">
        <w:rPr>
          <w:b/>
        </w:rPr>
        <w:t>o not always offer long sleep</w:t>
      </w:r>
      <w:r w:rsidR="00C442B2">
        <w:rPr>
          <w:b/>
        </w:rPr>
        <w:t xml:space="preserve"> opportunities for the base station to reduce its power consumption.</w:t>
      </w:r>
    </w:p>
    <w:p w14:paraId="274B27D6" w14:textId="6B7C586C" w:rsidR="009518B2" w:rsidRDefault="00BD1638" w:rsidP="009518B2">
      <w:r>
        <w:t>To allow for longer sleep</w:t>
      </w:r>
      <w:r w:rsidR="009518B2">
        <w:t xml:space="preserve"> durations,</w:t>
      </w:r>
      <w:r w:rsidR="00436F6C">
        <w:t xml:space="preserve"> it is proposed that the </w:t>
      </w:r>
      <w:r w:rsidR="00C15B05">
        <w:t>POs</w:t>
      </w:r>
      <w:r w:rsidR="00721B10">
        <w:t xml:space="preserve"> are consolidated either </w:t>
      </w:r>
      <w:r w:rsidR="00BC53F4">
        <w:t>at</w:t>
      </w:r>
      <w:r w:rsidR="00721B10">
        <w:t xml:space="preserve"> the beginning of the DRX cycle (Option 1) or </w:t>
      </w:r>
      <w:r w:rsidR="00CE362C">
        <w:t xml:space="preserve">uniformly </w:t>
      </w:r>
      <w:r w:rsidR="00721819">
        <w:t>after each of the SS block sweep</w:t>
      </w:r>
      <w:r w:rsidR="00721B10">
        <w:t xml:space="preserve"> (Option 1). These</w:t>
      </w:r>
      <w:r w:rsidR="009518B2">
        <w:t xml:space="preserve"> two options are </w:t>
      </w:r>
      <w:r w:rsidR="00721B10">
        <w:t>shown in</w:t>
      </w:r>
      <w:r w:rsidR="00355B67">
        <w:t xml:space="preserve"> Fig. 3 for the same assumption parameters</w:t>
      </w:r>
      <w:r w:rsidR="00721B10">
        <w:t xml:space="preserve"> taken for Fig. 2.</w:t>
      </w:r>
    </w:p>
    <w:p w14:paraId="5DF22D55" w14:textId="111E8183" w:rsidR="00B1176A" w:rsidRDefault="00B478AB" w:rsidP="00B478AB">
      <w:pPr>
        <w:jc w:val="center"/>
      </w:pPr>
      <w:r>
        <w:rPr>
          <w:noProof/>
        </w:rPr>
        <w:drawing>
          <wp:inline distT="0" distB="0" distL="0" distR="0" wp14:anchorId="5A5B2806" wp14:editId="005F2A02">
            <wp:extent cx="5288400" cy="62640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BD0AD" w14:textId="5AAC96DC" w:rsidR="00CE362C" w:rsidRDefault="00B478AB" w:rsidP="004B2205">
      <w:pPr>
        <w:keepNext/>
        <w:ind w:left="1420" w:firstLine="284"/>
      </w:pPr>
      <w:r>
        <w:t xml:space="preserve">a) </w:t>
      </w:r>
      <w:r w:rsidR="00476E37">
        <w:t xml:space="preserve">Option 1: </w:t>
      </w:r>
      <w:r w:rsidR="000C0AC7">
        <w:t>POs</w:t>
      </w:r>
      <w:r w:rsidR="00CE362C">
        <w:t xml:space="preserve"> are consolidated at the beginning of each DRX cycle</w:t>
      </w:r>
      <w:r>
        <w:t>.</w:t>
      </w:r>
    </w:p>
    <w:p w14:paraId="2C3C40FF" w14:textId="3EFFA05D" w:rsidR="00CE362C" w:rsidRDefault="00CE362C" w:rsidP="00CE362C">
      <w:pPr>
        <w:keepNext/>
        <w:jc w:val="center"/>
      </w:pPr>
      <w:r>
        <w:rPr>
          <w:noProof/>
        </w:rPr>
        <w:drawing>
          <wp:inline distT="0" distB="0" distL="0" distR="0" wp14:anchorId="6FB7DED5" wp14:editId="7A8FF8D6">
            <wp:extent cx="5288400" cy="62640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6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8AAA7" w14:textId="3C34EF16" w:rsidR="00CE362C" w:rsidRDefault="00CE362C" w:rsidP="004B2205">
      <w:pPr>
        <w:keepNext/>
        <w:ind w:left="1420" w:firstLine="284"/>
      </w:pPr>
      <w:r>
        <w:t>b) Option 2: P</w:t>
      </w:r>
      <w:r w:rsidR="008F25DA">
        <w:t>O</w:t>
      </w:r>
      <w:r>
        <w:t>s are consolidated uniformly after each SS block</w:t>
      </w:r>
      <w:r w:rsidR="00957C22">
        <w:t xml:space="preserve"> </w:t>
      </w:r>
      <w:r w:rsidR="00E35347">
        <w:t xml:space="preserve">sweep </w:t>
      </w:r>
      <w:r w:rsidR="00957C22">
        <w:t>in a DRX cycle</w:t>
      </w:r>
      <w:r>
        <w:t>.</w:t>
      </w:r>
    </w:p>
    <w:p w14:paraId="0C76ACC4" w14:textId="782DF295" w:rsidR="00CE362C" w:rsidRDefault="00CE362C" w:rsidP="00CE362C">
      <w:pPr>
        <w:pStyle w:val="Caption"/>
        <w:rPr>
          <w:b/>
          <w:i w:val="0"/>
          <w:color w:val="000000" w:themeColor="text1"/>
          <w:sz w:val="20"/>
          <w:szCs w:val="20"/>
        </w:rPr>
      </w:pPr>
      <w:r w:rsidRPr="003350B0">
        <w:rPr>
          <w:b/>
          <w:i w:val="0"/>
          <w:color w:val="000000" w:themeColor="text1"/>
          <w:sz w:val="20"/>
          <w:szCs w:val="20"/>
        </w:rPr>
        <w:t xml:space="preserve">Figure </w:t>
      </w:r>
      <w:r w:rsidR="0064758D">
        <w:rPr>
          <w:b/>
          <w:i w:val="0"/>
          <w:color w:val="000000" w:themeColor="text1"/>
          <w:sz w:val="20"/>
          <w:szCs w:val="20"/>
        </w:rPr>
        <w:t>3</w:t>
      </w:r>
      <w:r w:rsidRPr="003350B0">
        <w:rPr>
          <w:b/>
          <w:i w:val="0"/>
          <w:color w:val="000000" w:themeColor="text1"/>
          <w:sz w:val="20"/>
          <w:szCs w:val="20"/>
        </w:rPr>
        <w:t xml:space="preserve">: Two options for </w:t>
      </w:r>
      <w:r w:rsidR="004440C9">
        <w:rPr>
          <w:b/>
          <w:i w:val="0"/>
          <w:color w:val="000000" w:themeColor="text1"/>
          <w:sz w:val="20"/>
          <w:szCs w:val="20"/>
        </w:rPr>
        <w:t>consolidating the P</w:t>
      </w:r>
      <w:r w:rsidR="009F5AF9">
        <w:rPr>
          <w:b/>
          <w:i w:val="0"/>
          <w:color w:val="000000" w:themeColor="text1"/>
          <w:sz w:val="20"/>
          <w:szCs w:val="20"/>
        </w:rPr>
        <w:t>O</w:t>
      </w:r>
      <w:r w:rsidR="004440C9">
        <w:rPr>
          <w:b/>
          <w:i w:val="0"/>
          <w:color w:val="000000" w:themeColor="text1"/>
          <w:sz w:val="20"/>
          <w:szCs w:val="20"/>
        </w:rPr>
        <w:t>s in a DRX cycle.</w:t>
      </w:r>
    </w:p>
    <w:p w14:paraId="33CE0787" w14:textId="2F6234B8" w:rsidR="004440C9" w:rsidRDefault="004440C9" w:rsidP="004440C9">
      <w:r>
        <w:t>In option 1, each sleep opportunity span</w:t>
      </w:r>
      <w:r w:rsidR="00FE6114">
        <w:t>s</w:t>
      </w:r>
      <w:r>
        <w:t xml:space="preserve"> four RFs of 40 ms (between to SSB sweeps) whereas in the second option </w:t>
      </w:r>
      <w:r w:rsidR="00FE6114">
        <w:t xml:space="preserve">it spans </w:t>
      </w:r>
      <w:r>
        <w:t>two RFs of 20 ms</w:t>
      </w:r>
      <w:r w:rsidR="009B3620">
        <w:t>. In both options, the duration of the sleep opp</w:t>
      </w:r>
      <w:r w:rsidR="005B1354">
        <w:t>ortunity</w:t>
      </w:r>
      <w:r>
        <w:t xml:space="preserve"> </w:t>
      </w:r>
      <w:r w:rsidR="00E96BB4">
        <w:t>is</w:t>
      </w:r>
      <w:r>
        <w:t xml:space="preserve"> higher than 10 ms of the distributed approach.</w:t>
      </w:r>
    </w:p>
    <w:p w14:paraId="74CC63AE" w14:textId="27740B74" w:rsidR="004B2205" w:rsidRDefault="004B2205" w:rsidP="004B2205">
      <w:pPr>
        <w:rPr>
          <w:b/>
        </w:rPr>
      </w:pPr>
      <w:r w:rsidRPr="009518B2">
        <w:rPr>
          <w:b/>
        </w:rPr>
        <w:t xml:space="preserve">Observation </w:t>
      </w:r>
      <w:r w:rsidR="00471A24">
        <w:rPr>
          <w:b/>
        </w:rPr>
        <w:t>7</w:t>
      </w:r>
      <w:r w:rsidRPr="009518B2">
        <w:rPr>
          <w:b/>
        </w:rPr>
        <w:t>:</w:t>
      </w:r>
      <w:r>
        <w:rPr>
          <w:b/>
        </w:rPr>
        <w:t xml:space="preserve"> Consolidating the P</w:t>
      </w:r>
      <w:r w:rsidR="009D0218">
        <w:rPr>
          <w:b/>
        </w:rPr>
        <w:t>O</w:t>
      </w:r>
      <w:r w:rsidR="00064C39">
        <w:rPr>
          <w:b/>
        </w:rPr>
        <w:t>s provides longer sleep</w:t>
      </w:r>
      <w:r>
        <w:rPr>
          <w:b/>
        </w:rPr>
        <w:t xml:space="preserve"> opportunities for the base station.</w:t>
      </w:r>
    </w:p>
    <w:p w14:paraId="6FFE6BE4" w14:textId="5B534532" w:rsidR="00603BC8" w:rsidRDefault="00957C22" w:rsidP="004B2205">
      <w:r>
        <w:t>Among the two options, Option 1 provide</w:t>
      </w:r>
      <w:r w:rsidR="00D90103">
        <w:t>s longer sleep</w:t>
      </w:r>
      <w:r w:rsidR="00603BC8">
        <w:t xml:space="preserve"> opportunities at the expense of more</w:t>
      </w:r>
      <w:r w:rsidR="009D0218">
        <w:t xml:space="preserve"> restricted data scheduling as the netw</w:t>
      </w:r>
      <w:r w:rsidR="002A3947">
        <w:t xml:space="preserve">ork may not be able to schedule </w:t>
      </w:r>
      <w:r w:rsidR="009D0218">
        <w:t>any data before transmitting the paging message.</w:t>
      </w:r>
      <w:r>
        <w:t xml:space="preserve"> </w:t>
      </w:r>
    </w:p>
    <w:p w14:paraId="4E5D8D27" w14:textId="4ACFDC03" w:rsidR="009D0218" w:rsidRDefault="009D0218" w:rsidP="009D0218">
      <w:pPr>
        <w:rPr>
          <w:b/>
        </w:rPr>
      </w:pPr>
      <w:r w:rsidRPr="009518B2">
        <w:rPr>
          <w:b/>
        </w:rPr>
        <w:t xml:space="preserve">Observation </w:t>
      </w:r>
      <w:r w:rsidR="00471A24">
        <w:rPr>
          <w:b/>
        </w:rPr>
        <w:t>8</w:t>
      </w:r>
      <w:r w:rsidRPr="009518B2">
        <w:rPr>
          <w:b/>
        </w:rPr>
        <w:t>:</w:t>
      </w:r>
      <w:r>
        <w:rPr>
          <w:b/>
        </w:rPr>
        <w:t xml:space="preserve"> Consolidating the P</w:t>
      </w:r>
      <w:r w:rsidR="000565C4">
        <w:rPr>
          <w:b/>
        </w:rPr>
        <w:t>O</w:t>
      </w:r>
      <w:r>
        <w:rPr>
          <w:b/>
        </w:rPr>
        <w:t xml:space="preserve">s </w:t>
      </w:r>
      <w:r w:rsidR="002A3947">
        <w:rPr>
          <w:b/>
        </w:rPr>
        <w:t xml:space="preserve">at the beginning of each </w:t>
      </w:r>
      <w:r w:rsidR="00B86A15">
        <w:rPr>
          <w:b/>
        </w:rPr>
        <w:t>DRX cycle provides long sleep</w:t>
      </w:r>
      <w:r w:rsidR="002A3947">
        <w:rPr>
          <w:b/>
        </w:rPr>
        <w:t xml:space="preserve"> opportunities at the expense of </w:t>
      </w:r>
      <w:r w:rsidR="00BC4D56">
        <w:rPr>
          <w:b/>
        </w:rPr>
        <w:t xml:space="preserve">a </w:t>
      </w:r>
      <w:r w:rsidR="002A3947">
        <w:rPr>
          <w:b/>
        </w:rPr>
        <w:t>more restricted user data scheduling.</w:t>
      </w:r>
    </w:p>
    <w:p w14:paraId="0FAABC40" w14:textId="5D35BD96" w:rsidR="00603BC8" w:rsidRDefault="004F15B5" w:rsidP="004B2205">
      <w:r>
        <w:t xml:space="preserve">As such, Option 2 is preferred over Option 1 as it </w:t>
      </w:r>
      <w:r w:rsidR="006E354D">
        <w:t>offers both sleep</w:t>
      </w:r>
      <w:r>
        <w:t xml:space="preserve"> opportunities and more flexibility in user data scheduling.</w:t>
      </w:r>
    </w:p>
    <w:p w14:paraId="7326F2F8" w14:textId="195464EF" w:rsidR="004F15B5" w:rsidRPr="001C457F" w:rsidRDefault="004F15B5" w:rsidP="004F15B5">
      <w:pPr>
        <w:rPr>
          <w:b/>
        </w:rPr>
      </w:pPr>
      <w:r>
        <w:rPr>
          <w:b/>
        </w:rPr>
        <w:t xml:space="preserve">Proposal </w:t>
      </w:r>
      <w:r w:rsidR="00D52BE0">
        <w:rPr>
          <w:b/>
        </w:rPr>
        <w:t>2</w:t>
      </w:r>
      <w:r>
        <w:rPr>
          <w:b/>
        </w:rPr>
        <w:t xml:space="preserve">: The POs are consolidated uniformly after each SS block </w:t>
      </w:r>
      <w:r w:rsidR="00B002A2">
        <w:rPr>
          <w:b/>
        </w:rPr>
        <w:t xml:space="preserve">sweep </w:t>
      </w:r>
      <w:r>
        <w:rPr>
          <w:b/>
        </w:rPr>
        <w:t>in a DRX cycle.</w:t>
      </w:r>
    </w:p>
    <w:p w14:paraId="5B64CE17" w14:textId="32C5D3E8" w:rsidR="00957C22" w:rsidRPr="00957C22" w:rsidRDefault="0064758D" w:rsidP="004B2205">
      <w:r>
        <w:t xml:space="preserve">Note that in all options of Fig. 2 and Fig. 3, </w:t>
      </w:r>
      <w:r w:rsidR="004C4649">
        <w:t xml:space="preserve"> the </w:t>
      </w:r>
      <w:r w:rsidR="00687C86">
        <w:t>UE synchronization using</w:t>
      </w:r>
      <w:r w:rsidR="00957C22">
        <w:t xml:space="preserve"> SS blocks, may not hold anymore</w:t>
      </w:r>
      <w:r w:rsidR="00687C86">
        <w:t xml:space="preserve"> for receiving</w:t>
      </w:r>
      <w:r w:rsidR="00957C22">
        <w:t xml:space="preserve"> </w:t>
      </w:r>
      <w:r w:rsidR="00687C86">
        <w:t xml:space="preserve">paging PDCCH and PDSCH </w:t>
      </w:r>
      <w:r w:rsidR="00957C22">
        <w:t>if the periodicity of SS block</w:t>
      </w:r>
      <w:r w:rsidR="00C65EF4">
        <w:t xml:space="preserve"> is high</w:t>
      </w:r>
      <w:r w:rsidR="00957C22">
        <w:t>, e.g., 160 ms</w:t>
      </w:r>
      <w:r>
        <w:t>. For instance, consider the example of having one PO per each RF, i.e., nB = T. In this case, there would be some POs that are located away from the SS block by more than 80 ms</w:t>
      </w:r>
      <w:r w:rsidR="00CB7B8B">
        <w:t xml:space="preserve"> when the periodicity of the SS block is 160 ms.</w:t>
      </w:r>
      <w:r w:rsidR="00957C22">
        <w:t xml:space="preserve"> </w:t>
      </w:r>
    </w:p>
    <w:p w14:paraId="4BBFEF75" w14:textId="486C119A" w:rsidR="00957C22" w:rsidRDefault="00957C22" w:rsidP="00957C22">
      <w:pPr>
        <w:rPr>
          <w:b/>
        </w:rPr>
      </w:pPr>
      <w:r>
        <w:rPr>
          <w:b/>
        </w:rPr>
        <w:t xml:space="preserve">Observation </w:t>
      </w:r>
      <w:r w:rsidR="00471A24">
        <w:rPr>
          <w:b/>
        </w:rPr>
        <w:t>9</w:t>
      </w:r>
      <w:r>
        <w:rPr>
          <w:b/>
        </w:rPr>
        <w:t xml:space="preserve">: The </w:t>
      </w:r>
      <w:r w:rsidR="00DB53E9">
        <w:rPr>
          <w:b/>
        </w:rPr>
        <w:t>UE synchronization using</w:t>
      </w:r>
      <w:r w:rsidR="00944CF6">
        <w:rPr>
          <w:b/>
        </w:rPr>
        <w:t xml:space="preserve"> SS blocks</w:t>
      </w:r>
      <w:r>
        <w:rPr>
          <w:b/>
        </w:rPr>
        <w:t xml:space="preserve"> may no longer hold </w:t>
      </w:r>
      <w:r w:rsidR="00944CF6">
        <w:rPr>
          <w:b/>
        </w:rPr>
        <w:t>for recei</w:t>
      </w:r>
      <w:r w:rsidR="009A5F07">
        <w:rPr>
          <w:b/>
        </w:rPr>
        <w:t>v</w:t>
      </w:r>
      <w:r w:rsidR="00944CF6">
        <w:rPr>
          <w:b/>
        </w:rPr>
        <w:t xml:space="preserve">ing paging PDCCH and PDSCH </w:t>
      </w:r>
      <w:r>
        <w:rPr>
          <w:b/>
        </w:rPr>
        <w:t>if the periodicity of SS block is high</w:t>
      </w:r>
      <w:r w:rsidR="00AD1A10">
        <w:rPr>
          <w:b/>
        </w:rPr>
        <w:t>, e.g., 160 ms.</w:t>
      </w:r>
    </w:p>
    <w:p w14:paraId="09A3337F" w14:textId="74EC1889" w:rsidR="0064758D" w:rsidRDefault="0064758D" w:rsidP="004440C9">
      <w:r>
        <w:t>To overcome this issue</w:t>
      </w:r>
      <w:r w:rsidR="00FA24BB">
        <w:t xml:space="preserve"> in Option 2</w:t>
      </w:r>
      <w:r>
        <w:t>, the number of POs in a DRX cycle can be restricted to nB ≤ T/2.</w:t>
      </w:r>
      <w:r w:rsidR="00FA24BB">
        <w:t xml:space="preserve"> For Option 1, the number of POs that can be allocated after the first SS block sweep should be furthermore restricted to </w:t>
      </w:r>
      <w:r w:rsidR="00ED6D0A">
        <w:t>eight</w:t>
      </w:r>
      <w:r w:rsidR="00FA24BB">
        <w:t xml:space="preserve">. </w:t>
      </w:r>
      <w:r w:rsidR="000E6242">
        <w:t xml:space="preserve">For SS periodicity of 160 ms, the distribution of POs </w:t>
      </w:r>
      <w:r w:rsidR="00EE3526">
        <w:t xml:space="preserve">over the DRX cycle </w:t>
      </w:r>
      <w:r w:rsidR="000E6242">
        <w:t>would be the same</w:t>
      </w:r>
      <w:r w:rsidR="00EE3526" w:rsidRPr="00EE3526">
        <w:t xml:space="preserve"> </w:t>
      </w:r>
      <w:r w:rsidR="00EE3526">
        <w:t>for Option 1 and 2</w:t>
      </w:r>
      <w:r w:rsidR="000E6242">
        <w:t>.</w:t>
      </w:r>
    </w:p>
    <w:p w14:paraId="0041A91B" w14:textId="6FAEB771" w:rsidR="0064758D" w:rsidRPr="0064758D" w:rsidRDefault="00346B70" w:rsidP="004440C9">
      <w:pPr>
        <w:rPr>
          <w:b/>
        </w:rPr>
      </w:pPr>
      <w:r>
        <w:rPr>
          <w:b/>
        </w:rPr>
        <w:t>Proposal 3</w:t>
      </w:r>
      <w:r w:rsidR="0064758D" w:rsidRPr="0064758D">
        <w:rPr>
          <w:b/>
        </w:rPr>
        <w:t xml:space="preserve">: </w:t>
      </w:r>
      <w:r w:rsidR="0077414B">
        <w:rPr>
          <w:b/>
        </w:rPr>
        <w:t xml:space="preserve">To ensure </w:t>
      </w:r>
      <w:r w:rsidR="00B37B0B">
        <w:rPr>
          <w:b/>
        </w:rPr>
        <w:t>that UE synchronization using SS blocks still hold</w:t>
      </w:r>
      <w:r w:rsidR="00F41685">
        <w:rPr>
          <w:b/>
        </w:rPr>
        <w:t>s</w:t>
      </w:r>
      <w:r w:rsidR="00B37B0B">
        <w:rPr>
          <w:b/>
        </w:rPr>
        <w:t xml:space="preserve"> for receiving paging</w:t>
      </w:r>
      <w:r w:rsidR="0077414B">
        <w:rPr>
          <w:b/>
        </w:rPr>
        <w:t>, t</w:t>
      </w:r>
      <w:r w:rsidR="0064758D">
        <w:rPr>
          <w:b/>
        </w:rPr>
        <w:t xml:space="preserve">he number of POs </w:t>
      </w:r>
      <w:r w:rsidR="009076BA">
        <w:rPr>
          <w:b/>
        </w:rPr>
        <w:t xml:space="preserve">after each SS/PBCH block </w:t>
      </w:r>
      <w:r w:rsidR="003C4CF4">
        <w:rPr>
          <w:b/>
        </w:rPr>
        <w:t xml:space="preserve">can </w:t>
      </w:r>
      <w:r w:rsidR="00A15CAF">
        <w:rPr>
          <w:b/>
        </w:rPr>
        <w:t>be</w:t>
      </w:r>
      <w:r w:rsidR="00F847CE">
        <w:rPr>
          <w:b/>
        </w:rPr>
        <w:t xml:space="preserve"> </w:t>
      </w:r>
      <w:r w:rsidR="0064758D">
        <w:rPr>
          <w:b/>
        </w:rPr>
        <w:t>restricted</w:t>
      </w:r>
      <w:r w:rsidR="008D128B">
        <w:rPr>
          <w:b/>
        </w:rPr>
        <w:t>.</w:t>
      </w:r>
      <w:r w:rsidR="0064758D">
        <w:rPr>
          <w:b/>
        </w:rPr>
        <w:t xml:space="preserve"> </w:t>
      </w:r>
    </w:p>
    <w:p w14:paraId="6CDB07A3" w14:textId="579C96B2" w:rsidR="001C457F" w:rsidRDefault="004F6DB0" w:rsidP="004440C9">
      <w:r>
        <w:t xml:space="preserve">Under the assumption that the PO duration </w:t>
      </w:r>
      <w:r w:rsidR="00EC52D1">
        <w:t>does not span more than</w:t>
      </w:r>
      <w:r>
        <w:t xml:space="preserve"> one </w:t>
      </w:r>
      <w:r w:rsidR="0077181C">
        <w:t>RF</w:t>
      </w:r>
      <w:r w:rsidR="00C86E3D">
        <w:t xml:space="preserve">, </w:t>
      </w:r>
      <w:r w:rsidR="001C457F">
        <w:t xml:space="preserve">the PF for each UE can be computed </w:t>
      </w:r>
      <w:r w:rsidR="00C34CE2">
        <w:t xml:space="preserve">for Option 1 </w:t>
      </w:r>
      <w:r w:rsidR="001C457F">
        <w:t>as follows</w:t>
      </w:r>
    </w:p>
    <w:p w14:paraId="3AA5A39D" w14:textId="7F5D9B01" w:rsidR="001C457F" w:rsidRDefault="001C457F" w:rsidP="001C457F">
      <w:pPr>
        <w:jc w:val="center"/>
        <w:rPr>
          <w:lang w:val="en-US"/>
        </w:rPr>
      </w:pPr>
      <w:r w:rsidRPr="00362DCB">
        <w:rPr>
          <w:lang w:val="en-US"/>
        </w:rPr>
        <w:t>SFN mod T = (UE_ID mod N)</w:t>
      </w:r>
      <w:r w:rsidR="00612341">
        <w:rPr>
          <w:lang w:val="en-US"/>
        </w:rPr>
        <w:t xml:space="preserve"> + offset</w:t>
      </w:r>
      <w:r>
        <w:rPr>
          <w:lang w:val="en-US"/>
        </w:rPr>
        <w:t xml:space="preserve">, </w:t>
      </w:r>
    </w:p>
    <w:p w14:paraId="48242599" w14:textId="7AE8A9F6" w:rsidR="001C457F" w:rsidRPr="001C457F" w:rsidRDefault="001C457F" w:rsidP="004440C9">
      <w:pPr>
        <w:rPr>
          <w:lang w:val="en-US"/>
        </w:rPr>
      </w:pPr>
      <w:r>
        <w:rPr>
          <w:lang w:val="en-US"/>
        </w:rPr>
        <w:t xml:space="preserve">where </w:t>
      </w:r>
      <w:r w:rsidR="00612341">
        <w:rPr>
          <w:lang w:val="en-US"/>
        </w:rPr>
        <w:t xml:space="preserve">UE_ID = IMSI mod 1024 and </w:t>
      </w:r>
      <w:r>
        <w:rPr>
          <w:lang w:val="en-US"/>
        </w:rPr>
        <w:t>N = min(T, nB)</w:t>
      </w:r>
      <w:r w:rsidR="00612341" w:rsidRPr="00612341">
        <w:rPr>
          <w:lang w:val="en-US"/>
        </w:rPr>
        <w:t xml:space="preserve"> </w:t>
      </w:r>
      <w:r w:rsidR="00612341">
        <w:rPr>
          <w:lang w:val="en-US"/>
        </w:rPr>
        <w:fldChar w:fldCharType="begin"/>
      </w:r>
      <w:r w:rsidR="00612341">
        <w:rPr>
          <w:lang w:val="en-US"/>
        </w:rPr>
        <w:instrText xml:space="preserve"> REF _Ref505876146 \r \h </w:instrText>
      </w:r>
      <w:r w:rsidR="00612341">
        <w:rPr>
          <w:lang w:val="en-US"/>
        </w:rPr>
      </w:r>
      <w:r w:rsidR="00612341">
        <w:rPr>
          <w:lang w:val="en-US"/>
        </w:rPr>
        <w:fldChar w:fldCharType="separate"/>
      </w:r>
      <w:r w:rsidR="00612341">
        <w:rPr>
          <w:lang w:val="en-US"/>
        </w:rPr>
        <w:t>[5]</w:t>
      </w:r>
      <w:r w:rsidR="00612341">
        <w:rPr>
          <w:lang w:val="en-US"/>
        </w:rPr>
        <w:fldChar w:fldCharType="end"/>
      </w:r>
      <w:r w:rsidR="00612341">
        <w:rPr>
          <w:lang w:val="en-US"/>
        </w:rPr>
        <w:t>. The offset is</w:t>
      </w:r>
      <w:r w:rsidR="00931A74">
        <w:rPr>
          <w:lang w:val="en-US"/>
        </w:rPr>
        <w:t xml:space="preserve"> needed to ensure that </w:t>
      </w:r>
      <w:r w:rsidR="00DD4CD5">
        <w:rPr>
          <w:lang w:val="en-US"/>
        </w:rPr>
        <w:t>UE synchronization</w:t>
      </w:r>
      <w:r w:rsidR="00931A74">
        <w:rPr>
          <w:lang w:val="en-US"/>
        </w:rPr>
        <w:t xml:space="preserve"> holds by </w:t>
      </w:r>
      <w:r w:rsidR="007200DC">
        <w:rPr>
          <w:lang w:val="en-US"/>
        </w:rPr>
        <w:t>scheduling</w:t>
      </w:r>
      <w:r w:rsidR="00931A74">
        <w:rPr>
          <w:lang w:val="en-US"/>
        </w:rPr>
        <w:t xml:space="preserve"> no more than</w:t>
      </w:r>
      <w:r w:rsidR="009A53D3">
        <w:rPr>
          <w:lang w:val="en-US"/>
        </w:rPr>
        <w:t>, e.g.,</w:t>
      </w:r>
      <w:r w:rsidR="003D768A">
        <w:rPr>
          <w:lang w:val="en-US"/>
        </w:rPr>
        <w:t xml:space="preserve">eight </w:t>
      </w:r>
      <w:r w:rsidR="00931A74">
        <w:rPr>
          <w:lang w:val="en-US"/>
        </w:rPr>
        <w:t>P</w:t>
      </w:r>
      <w:r w:rsidR="0056269F">
        <w:rPr>
          <w:lang w:val="en-US"/>
        </w:rPr>
        <w:t>Fs</w:t>
      </w:r>
      <w:r w:rsidR="00931A74">
        <w:rPr>
          <w:lang w:val="en-US"/>
        </w:rPr>
        <w:t xml:space="preserve"> after each SS block sweep: The offset is</w:t>
      </w:r>
      <w:r w:rsidR="00612341">
        <w:rPr>
          <w:lang w:val="en-US"/>
        </w:rPr>
        <w:t xml:space="preserve"> set to 0 for </w:t>
      </w:r>
      <w:r w:rsidR="001158EF">
        <w:rPr>
          <w:lang w:val="en-US"/>
        </w:rPr>
        <w:t xml:space="preserve">an </w:t>
      </w:r>
      <w:r w:rsidR="00612341">
        <w:rPr>
          <w:lang w:val="en-US"/>
        </w:rPr>
        <w:t>SS periodicity that is less than 160 ms</w:t>
      </w:r>
      <w:r w:rsidR="006125F0">
        <w:rPr>
          <w:lang w:val="en-US"/>
        </w:rPr>
        <w:t xml:space="preserve"> and </w:t>
      </w:r>
      <w:r w:rsidR="001158EF">
        <w:rPr>
          <w:lang w:val="en-US"/>
        </w:rPr>
        <w:t xml:space="preserve">to </w:t>
      </w:r>
      <w:r w:rsidR="006125F0">
        <w:rPr>
          <w:lang w:val="en-US"/>
        </w:rPr>
        <w:t>floor (</w:t>
      </w:r>
      <w:r w:rsidR="0078716C">
        <w:rPr>
          <w:lang w:val="en-US"/>
        </w:rPr>
        <w:t xml:space="preserve"> </w:t>
      </w:r>
      <w:r w:rsidR="00784290">
        <w:rPr>
          <w:lang w:val="en-US"/>
        </w:rPr>
        <w:t>(</w:t>
      </w:r>
      <w:r w:rsidR="006125F0">
        <w:rPr>
          <w:lang w:val="en-US"/>
        </w:rPr>
        <w:t>UE_ID</w:t>
      </w:r>
      <w:r w:rsidR="00784290">
        <w:rPr>
          <w:lang w:val="en-US"/>
        </w:rPr>
        <w:t xml:space="preserve"> mod N) </w:t>
      </w:r>
      <w:r w:rsidR="006125F0">
        <w:rPr>
          <w:lang w:val="en-US"/>
        </w:rPr>
        <w:t>/</w:t>
      </w:r>
      <w:r w:rsidR="00784290">
        <w:rPr>
          <w:lang w:val="en-US"/>
        </w:rPr>
        <w:t xml:space="preserve"> </w:t>
      </w:r>
      <w:r w:rsidR="006125F0">
        <w:rPr>
          <w:lang w:val="en-US"/>
        </w:rPr>
        <w:t>8</w:t>
      </w:r>
      <w:r w:rsidR="00784290">
        <w:rPr>
          <w:lang w:val="en-US"/>
        </w:rPr>
        <w:t xml:space="preserve"> </w:t>
      </w:r>
      <w:r w:rsidR="006125F0">
        <w:rPr>
          <w:lang w:val="en-US"/>
        </w:rPr>
        <w:t>)*</w:t>
      </w:r>
      <w:r w:rsidR="00275082" w:rsidRPr="00275082">
        <w:rPr>
          <w:lang w:val="en-US"/>
        </w:rPr>
        <w:t xml:space="preserve"> </w:t>
      </w:r>
      <w:r w:rsidR="001F00F6">
        <w:rPr>
          <w:lang w:val="en-US"/>
        </w:rPr>
        <w:t>8</w:t>
      </w:r>
      <w:r w:rsidR="006125F0">
        <w:rPr>
          <w:lang w:val="en-US"/>
        </w:rPr>
        <w:t xml:space="preserve"> </w:t>
      </w:r>
      <w:r w:rsidR="001158EF">
        <w:rPr>
          <w:lang w:val="en-US"/>
        </w:rPr>
        <w:t>for SS periodicity that is equal to 160 ms.</w:t>
      </w:r>
    </w:p>
    <w:p w14:paraId="6E157E4B" w14:textId="2EF4A661" w:rsidR="00D53134" w:rsidRDefault="002A69A5" w:rsidP="004440C9">
      <w:r>
        <w:t xml:space="preserve">For illustration, Fig. 4 shows the </w:t>
      </w:r>
      <w:r w:rsidR="00443DEE">
        <w:t xml:space="preserve">index of the </w:t>
      </w:r>
      <w:r>
        <w:t>PF</w:t>
      </w:r>
      <w:r w:rsidR="00771E21">
        <w:t xml:space="preserve"> following Option 1</w:t>
      </w:r>
      <w:r>
        <w:t xml:space="preserve"> as a function of</w:t>
      </w:r>
      <w:r w:rsidR="00241057">
        <w:t xml:space="preserve"> the UE_ID for a DRX cycle T </w:t>
      </w:r>
      <w:r w:rsidR="003100E8">
        <w:t>of</w:t>
      </w:r>
      <w:r w:rsidR="00241057">
        <w:t xml:space="preserve"> 320</w:t>
      </w:r>
      <w:r w:rsidR="003100E8">
        <w:t xml:space="preserve"> ms</w:t>
      </w:r>
      <w:r w:rsidR="00241057">
        <w:t xml:space="preserve"> with the SS periodicity and</w:t>
      </w:r>
      <w:r>
        <w:t xml:space="preserve"> nB</w:t>
      </w:r>
      <w:r w:rsidR="00241057">
        <w:t xml:space="preserve"> as parameters.</w:t>
      </w:r>
    </w:p>
    <w:p w14:paraId="2E11149E" w14:textId="3692AADA" w:rsidR="0074166E" w:rsidRDefault="00583575" w:rsidP="004440C9">
      <w:r>
        <w:rPr>
          <w:noProof/>
        </w:rPr>
        <w:drawing>
          <wp:inline distT="0" distB="0" distL="0" distR="0" wp14:anchorId="33B12B76" wp14:editId="2EDD2589">
            <wp:extent cx="2879090" cy="2037552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536" cy="204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166E">
        <w:rPr>
          <w:noProof/>
        </w:rPr>
        <w:drawing>
          <wp:inline distT="0" distB="0" distL="0" distR="0" wp14:anchorId="5F1F93D4" wp14:editId="08731875">
            <wp:extent cx="2879090" cy="2037551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90" cy="203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528D" w14:textId="0C1A15E8" w:rsidR="0074166E" w:rsidRPr="00B562AF" w:rsidRDefault="0074166E" w:rsidP="004440C9">
      <w:pPr>
        <w:rPr>
          <w:b/>
        </w:rPr>
      </w:pPr>
      <w:r w:rsidRPr="00B562AF">
        <w:rPr>
          <w:b/>
        </w:rPr>
        <w:t xml:space="preserve">              </w:t>
      </w:r>
      <w:r w:rsidR="00393A99" w:rsidRPr="00B562AF">
        <w:rPr>
          <w:b/>
        </w:rPr>
        <w:t xml:space="preserve"> a) SS periodicity = 40 ms and </w:t>
      </w:r>
      <w:r w:rsidRPr="00B562AF">
        <w:rPr>
          <w:b/>
        </w:rPr>
        <w:t>nB = T/4.</w:t>
      </w:r>
      <w:r w:rsidR="00583575" w:rsidRPr="00B562AF">
        <w:rPr>
          <w:b/>
        </w:rPr>
        <w:t xml:space="preserve">            </w:t>
      </w:r>
      <w:r w:rsidR="002A4CAC" w:rsidRPr="00B562AF">
        <w:rPr>
          <w:b/>
        </w:rPr>
        <w:t xml:space="preserve">              </w:t>
      </w:r>
      <w:r w:rsidR="00583575" w:rsidRPr="00B562AF">
        <w:rPr>
          <w:b/>
        </w:rPr>
        <w:t xml:space="preserve"> b) </w:t>
      </w:r>
      <w:r w:rsidR="002A4CAC" w:rsidRPr="00B562AF">
        <w:rPr>
          <w:b/>
        </w:rPr>
        <w:t xml:space="preserve">SS periodicity = </w:t>
      </w:r>
      <w:r w:rsidR="009852CE" w:rsidRPr="00B562AF">
        <w:rPr>
          <w:b/>
        </w:rPr>
        <w:t>16</w:t>
      </w:r>
      <w:r w:rsidR="002A4CAC" w:rsidRPr="00B562AF">
        <w:rPr>
          <w:b/>
        </w:rPr>
        <w:t>0 ms and nB = T/2</w:t>
      </w:r>
      <w:r w:rsidR="00810059" w:rsidRPr="00B562AF">
        <w:rPr>
          <w:b/>
        </w:rPr>
        <w:t>.</w:t>
      </w:r>
    </w:p>
    <w:p w14:paraId="766FE58F" w14:textId="7F10B01A" w:rsidR="00B713EA" w:rsidRPr="00B562AF" w:rsidRDefault="00B713EA" w:rsidP="00B713EA">
      <w:pPr>
        <w:pStyle w:val="Caption"/>
        <w:rPr>
          <w:b/>
          <w:i w:val="0"/>
          <w:iCs w:val="0"/>
          <w:color w:val="auto"/>
          <w:sz w:val="20"/>
          <w:szCs w:val="20"/>
        </w:rPr>
      </w:pPr>
      <w:r w:rsidRPr="00B562AF">
        <w:rPr>
          <w:b/>
          <w:i w:val="0"/>
          <w:iCs w:val="0"/>
          <w:color w:val="auto"/>
          <w:sz w:val="20"/>
          <w:szCs w:val="20"/>
        </w:rPr>
        <w:t xml:space="preserve">Figure 4: </w:t>
      </w:r>
      <w:r>
        <w:rPr>
          <w:b/>
          <w:i w:val="0"/>
          <w:iCs w:val="0"/>
          <w:color w:val="auto"/>
          <w:sz w:val="20"/>
          <w:szCs w:val="20"/>
        </w:rPr>
        <w:t>T</w:t>
      </w:r>
      <w:r w:rsidRPr="00B562AF">
        <w:rPr>
          <w:b/>
          <w:i w:val="0"/>
          <w:iCs w:val="0"/>
          <w:color w:val="auto"/>
          <w:sz w:val="20"/>
          <w:szCs w:val="20"/>
        </w:rPr>
        <w:t xml:space="preserve">he index of the PF </w:t>
      </w:r>
      <w:r>
        <w:rPr>
          <w:b/>
          <w:i w:val="0"/>
          <w:iCs w:val="0"/>
          <w:color w:val="auto"/>
          <w:sz w:val="20"/>
          <w:szCs w:val="20"/>
        </w:rPr>
        <w:t xml:space="preserve">following Option 1 </w:t>
      </w:r>
      <w:r w:rsidRPr="00B562AF">
        <w:rPr>
          <w:b/>
          <w:i w:val="0"/>
          <w:iCs w:val="0"/>
          <w:color w:val="auto"/>
          <w:sz w:val="20"/>
          <w:szCs w:val="20"/>
        </w:rPr>
        <w:t>as a function of the UE_ID for a DRX cycle T of 320 ms with the SS periodicity and nB as parameters</w:t>
      </w:r>
      <w:r>
        <w:rPr>
          <w:b/>
          <w:i w:val="0"/>
          <w:iCs w:val="0"/>
          <w:color w:val="auto"/>
          <w:sz w:val="20"/>
          <w:szCs w:val="20"/>
        </w:rPr>
        <w:t>.</w:t>
      </w:r>
    </w:p>
    <w:p w14:paraId="61B966FE" w14:textId="07219AF7" w:rsidR="002A4CAC" w:rsidRDefault="00B76E27" w:rsidP="002A4CAC">
      <w:r>
        <w:t>In Fig. 4a), the PFs are consolidated consecutively at the beginning of the DRX cycle with index 0 to 7. In Fig. 4b), only eight PFs are allowed after each SS block sweep when the SS periodicity is 160 ms, i.e., eight PFs after the first SS block sweep in RF 0 and another eight RFs after the second SS block sweep in RF 16.</w:t>
      </w:r>
    </w:p>
    <w:p w14:paraId="4BC73838" w14:textId="6E348418" w:rsidR="004440C9" w:rsidRDefault="006E3334" w:rsidP="004440C9">
      <w:r>
        <w:t xml:space="preserve">For option 2, the PF </w:t>
      </w:r>
      <w:r w:rsidR="001C457F">
        <w:t xml:space="preserve">is computed as </w:t>
      </w:r>
    </w:p>
    <w:p w14:paraId="199E3536" w14:textId="04D60C87" w:rsidR="00362DCB" w:rsidRDefault="006E3334" w:rsidP="00362DCB">
      <w:pPr>
        <w:jc w:val="center"/>
        <w:rPr>
          <w:lang w:val="en-US"/>
        </w:rPr>
      </w:pPr>
      <w:r w:rsidRPr="00362DCB">
        <w:rPr>
          <w:lang w:val="en-US"/>
        </w:rPr>
        <w:t xml:space="preserve">SFN mod T = </w:t>
      </w:r>
      <w:r w:rsidR="00362DCB" w:rsidRPr="00362DCB">
        <w:rPr>
          <w:lang w:val="en-US"/>
        </w:rPr>
        <w:t>(T/N’)*(UE_ID’ mod N’) + floor(UE_ID’</w:t>
      </w:r>
      <w:r w:rsidR="00362DCB">
        <w:rPr>
          <w:lang w:val="en-US"/>
        </w:rPr>
        <w:t>/N’</w:t>
      </w:r>
      <w:r w:rsidR="00362DCB" w:rsidRPr="00362DCB">
        <w:rPr>
          <w:lang w:val="en-US"/>
        </w:rPr>
        <w:t>)</w:t>
      </w:r>
    </w:p>
    <w:p w14:paraId="4E6155C8" w14:textId="7A2FF71D" w:rsidR="00362DCB" w:rsidRDefault="00362DCB" w:rsidP="004440C9">
      <w:pPr>
        <w:rPr>
          <w:lang w:val="en-US"/>
        </w:rPr>
      </w:pPr>
      <w:r>
        <w:rPr>
          <w:lang w:val="en-US"/>
        </w:rPr>
        <w:t>where UE_ID’</w:t>
      </w:r>
      <w:r w:rsidR="00664070">
        <w:rPr>
          <w:lang w:val="en-US"/>
        </w:rPr>
        <w:t xml:space="preserve"> = UE_ID mod N, </w:t>
      </w:r>
    </w:p>
    <w:p w14:paraId="347BD10E" w14:textId="1F76EA58" w:rsidR="00362DCB" w:rsidRDefault="00362DCB" w:rsidP="004440C9">
      <w:pPr>
        <w:rPr>
          <w:lang w:val="en-US"/>
        </w:rPr>
      </w:pPr>
      <w:r>
        <w:rPr>
          <w:lang w:val="en-US"/>
        </w:rPr>
        <w:t xml:space="preserve">           N’ = min (T, T/SSp) where SSp is t</w:t>
      </w:r>
      <w:r w:rsidR="00714F86">
        <w:rPr>
          <w:lang w:val="en-US"/>
        </w:rPr>
        <w:t>he periodicity of the SS blocks expressed in RFs.</w:t>
      </w:r>
      <w:r>
        <w:rPr>
          <w:lang w:val="en-US"/>
        </w:rPr>
        <w:t xml:space="preserve"> </w:t>
      </w:r>
    </w:p>
    <w:p w14:paraId="603AE007" w14:textId="2486F17D" w:rsidR="00F24515" w:rsidRDefault="00F24515" w:rsidP="009518B2">
      <w:pPr>
        <w:rPr>
          <w:lang w:val="en-US"/>
        </w:rPr>
      </w:pPr>
    </w:p>
    <w:p w14:paraId="7FA85BC3" w14:textId="2952073F" w:rsidR="00F24515" w:rsidRDefault="00F24515" w:rsidP="00F24515">
      <w:r>
        <w:t>For illustration, Fig. 5 shows the index of the PF</w:t>
      </w:r>
      <w:r w:rsidR="00771E21">
        <w:t xml:space="preserve"> following Option 2</w:t>
      </w:r>
      <w:r>
        <w:t xml:space="preserve"> as a function of the UE_ID for a DRX cycle T of 320 ms with the SS periodicity and nB as parameters.</w:t>
      </w:r>
    </w:p>
    <w:p w14:paraId="78D53921" w14:textId="77777777" w:rsidR="00F24515" w:rsidRDefault="00F24515" w:rsidP="00F24515">
      <w:r>
        <w:rPr>
          <w:noProof/>
        </w:rPr>
        <w:drawing>
          <wp:inline distT="0" distB="0" distL="0" distR="0" wp14:anchorId="6C8F8C23" wp14:editId="4BC37B9F">
            <wp:extent cx="2887536" cy="2043528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536" cy="2043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6679F4" wp14:editId="0A22C6DC">
            <wp:extent cx="2879089" cy="2037551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89" cy="203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D9968" w14:textId="0DBF08E6" w:rsidR="00F24515" w:rsidRPr="00A428AF" w:rsidRDefault="00F24515" w:rsidP="00F24515">
      <w:pPr>
        <w:rPr>
          <w:b/>
        </w:rPr>
      </w:pPr>
      <w:r w:rsidRPr="00A428AF">
        <w:rPr>
          <w:b/>
        </w:rPr>
        <w:t xml:space="preserve">               a) SS periodicity = 40 ms and nB = T/</w:t>
      </w:r>
      <w:r w:rsidR="006A7A8E">
        <w:rPr>
          <w:b/>
        </w:rPr>
        <w:t>4</w:t>
      </w:r>
      <w:r w:rsidRPr="00A428AF">
        <w:rPr>
          <w:b/>
        </w:rPr>
        <w:t xml:space="preserve">.                           b) SS periodicity = </w:t>
      </w:r>
      <w:r w:rsidR="0035701E">
        <w:rPr>
          <w:b/>
        </w:rPr>
        <w:t>4</w:t>
      </w:r>
      <w:r w:rsidRPr="00A428AF">
        <w:rPr>
          <w:b/>
        </w:rPr>
        <w:t>0 ms and nB = T/2.</w:t>
      </w:r>
    </w:p>
    <w:p w14:paraId="69F2EC57" w14:textId="13E56946" w:rsidR="00F24515" w:rsidRPr="00A428AF" w:rsidRDefault="00F24515" w:rsidP="00F24515">
      <w:pPr>
        <w:pStyle w:val="Caption"/>
        <w:rPr>
          <w:b/>
          <w:i w:val="0"/>
          <w:iCs w:val="0"/>
          <w:color w:val="auto"/>
          <w:sz w:val="20"/>
          <w:szCs w:val="20"/>
        </w:rPr>
      </w:pPr>
      <w:r w:rsidRPr="00A428AF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="00517FAD">
        <w:rPr>
          <w:b/>
          <w:i w:val="0"/>
          <w:iCs w:val="0"/>
          <w:color w:val="auto"/>
          <w:sz w:val="20"/>
          <w:szCs w:val="20"/>
        </w:rPr>
        <w:t>5</w:t>
      </w:r>
      <w:r w:rsidRPr="00A428AF">
        <w:rPr>
          <w:b/>
          <w:i w:val="0"/>
          <w:iCs w:val="0"/>
          <w:color w:val="auto"/>
          <w:sz w:val="20"/>
          <w:szCs w:val="20"/>
        </w:rPr>
        <w:t xml:space="preserve">: </w:t>
      </w:r>
      <w:r>
        <w:rPr>
          <w:b/>
          <w:i w:val="0"/>
          <w:iCs w:val="0"/>
          <w:color w:val="auto"/>
          <w:sz w:val="20"/>
          <w:szCs w:val="20"/>
        </w:rPr>
        <w:t>T</w:t>
      </w:r>
      <w:r w:rsidRPr="00A428AF">
        <w:rPr>
          <w:b/>
          <w:i w:val="0"/>
          <w:iCs w:val="0"/>
          <w:color w:val="auto"/>
          <w:sz w:val="20"/>
          <w:szCs w:val="20"/>
        </w:rPr>
        <w:t xml:space="preserve">he index of the PF </w:t>
      </w:r>
      <w:r>
        <w:rPr>
          <w:b/>
          <w:i w:val="0"/>
          <w:iCs w:val="0"/>
          <w:color w:val="auto"/>
          <w:sz w:val="20"/>
          <w:szCs w:val="20"/>
        </w:rPr>
        <w:t xml:space="preserve">following Option </w:t>
      </w:r>
      <w:r w:rsidR="00517FAD">
        <w:rPr>
          <w:b/>
          <w:i w:val="0"/>
          <w:iCs w:val="0"/>
          <w:color w:val="auto"/>
          <w:sz w:val="20"/>
          <w:szCs w:val="20"/>
        </w:rPr>
        <w:t xml:space="preserve">2 </w:t>
      </w:r>
      <w:r w:rsidRPr="00A428AF">
        <w:rPr>
          <w:b/>
          <w:i w:val="0"/>
          <w:iCs w:val="0"/>
          <w:color w:val="auto"/>
          <w:sz w:val="20"/>
          <w:szCs w:val="20"/>
        </w:rPr>
        <w:t>as a function of the UE_ID for a DRX cycle T of 320 ms with the SS periodicity and nB as parameters</w:t>
      </w:r>
      <w:r>
        <w:rPr>
          <w:b/>
          <w:i w:val="0"/>
          <w:iCs w:val="0"/>
          <w:color w:val="auto"/>
          <w:sz w:val="20"/>
          <w:szCs w:val="20"/>
        </w:rPr>
        <w:t>.</w:t>
      </w:r>
    </w:p>
    <w:p w14:paraId="2BD7470E" w14:textId="514E0A9A" w:rsidR="00F24515" w:rsidRPr="00B562AF" w:rsidRDefault="00F24515" w:rsidP="009518B2">
      <w:r>
        <w:t xml:space="preserve">In Fig. </w:t>
      </w:r>
      <w:r w:rsidR="00517FAD">
        <w:t>5</w:t>
      </w:r>
      <w:r>
        <w:t xml:space="preserve">a), </w:t>
      </w:r>
      <w:r w:rsidR="00062AA3">
        <w:t xml:space="preserve">eight </w:t>
      </w:r>
      <w:r w:rsidR="00C05F2C">
        <w:t xml:space="preserve">PFs </w:t>
      </w:r>
      <w:r w:rsidR="00062AA3">
        <w:t xml:space="preserve">are co-located with the </w:t>
      </w:r>
      <w:r w:rsidR="00C05F2C">
        <w:t>RF</w:t>
      </w:r>
      <w:r w:rsidR="000E733B">
        <w:t>s</w:t>
      </w:r>
      <w:r w:rsidR="00C05F2C">
        <w:t xml:space="preserve"> </w:t>
      </w:r>
      <w:r w:rsidR="00062AA3">
        <w:t>containing the</w:t>
      </w:r>
      <w:r w:rsidR="00C05F2C">
        <w:t xml:space="preserve"> SS block sweeps </w:t>
      </w:r>
      <w:r w:rsidR="006A4018">
        <w:t xml:space="preserve">that </w:t>
      </w:r>
      <w:r w:rsidR="00C05F2C">
        <w:t>are 40 ms apart</w:t>
      </w:r>
      <w:r w:rsidR="00842A95">
        <w:t xml:space="preserve">. </w:t>
      </w:r>
      <w:r>
        <w:t xml:space="preserve">In Fig. </w:t>
      </w:r>
      <w:r w:rsidR="00062AA3">
        <w:t>5</w:t>
      </w:r>
      <w:r>
        <w:t xml:space="preserve">b), </w:t>
      </w:r>
      <w:r w:rsidR="00997E8D">
        <w:t>16 PFs in one DRX cycle are distributed such that two PFs are located after each SS block sweep, i.e., PFs 0 and 1</w:t>
      </w:r>
      <w:r w:rsidR="00F82FC1">
        <w:t xml:space="preserve"> after the first SS block sweep</w:t>
      </w:r>
      <w:r w:rsidR="00997E8D">
        <w:t>, 5 and 6</w:t>
      </w:r>
      <w:r w:rsidR="00F82FC1">
        <w:t xml:space="preserve"> after the second block sweep</w:t>
      </w:r>
      <w:r w:rsidR="00997E8D">
        <w:t>, and so on.</w:t>
      </w:r>
    </w:p>
    <w:p w14:paraId="3DFC4BE6" w14:textId="2A0C103A" w:rsidR="00721B10" w:rsidRPr="00362DCB" w:rsidRDefault="009B6F27" w:rsidP="009518B2">
      <w:pPr>
        <w:rPr>
          <w:lang w:val="en-US"/>
        </w:rPr>
      </w:pPr>
      <w:r>
        <w:rPr>
          <w:lang w:val="en-US"/>
        </w:rPr>
        <w:t xml:space="preserve">The index i_s pointing to PO within the PF can follow the same formula used in LTE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_Ref505876146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, i.e., i_s = floor(UE_ID/N) mod Ns where Ns = max(1, nB/T).</w:t>
      </w:r>
    </w:p>
    <w:p w14:paraId="43A12B72" w14:textId="56FFA16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D15B99">
        <w:t>Conclusion</w:t>
      </w:r>
    </w:p>
    <w:p w14:paraId="4D1D3168" w14:textId="0F63F83C" w:rsidR="008D7A56" w:rsidRDefault="009C1BFB" w:rsidP="00CD4C7B">
      <w:r>
        <w:t xml:space="preserve">In this paper, we have analysed the design of paging monitoring in NR. </w:t>
      </w:r>
      <w:r w:rsidR="00404D5A">
        <w:t>The observations and proposals are summarized in the following.</w:t>
      </w:r>
    </w:p>
    <w:p w14:paraId="0936C395" w14:textId="361BD5EC" w:rsidR="00404D5A" w:rsidRDefault="00404D5A" w:rsidP="00CD4C7B">
      <w:pPr>
        <w:rPr>
          <w:b/>
        </w:rPr>
      </w:pPr>
      <w:r w:rsidRPr="00840889">
        <w:rPr>
          <w:b/>
        </w:rPr>
        <w:t>Observation 1: Ha</w:t>
      </w:r>
      <w:r>
        <w:rPr>
          <w:b/>
        </w:rPr>
        <w:t>v</w:t>
      </w:r>
      <w:r w:rsidRPr="00840889">
        <w:rPr>
          <w:b/>
        </w:rPr>
        <w:t xml:space="preserve">ing </w:t>
      </w:r>
      <w:r>
        <w:rPr>
          <w:b/>
        </w:rPr>
        <w:t>the paging scheduling information and paging message in the same slot increases the duration of a PO and may lead to a PO spanning more than a RF.</w:t>
      </w:r>
    </w:p>
    <w:p w14:paraId="25017418" w14:textId="77777777" w:rsidR="003B7C70" w:rsidRDefault="003B7C70" w:rsidP="003B7C70">
      <w:pPr>
        <w:rPr>
          <w:b/>
        </w:rPr>
      </w:pPr>
      <w:r>
        <w:rPr>
          <w:b/>
        </w:rPr>
        <w:t>Observation 2</w:t>
      </w:r>
      <w:r w:rsidRPr="00566C9E">
        <w:rPr>
          <w:b/>
        </w:rPr>
        <w:t>:</w:t>
      </w:r>
      <w:r>
        <w:rPr>
          <w:b/>
        </w:rPr>
        <w:t xml:space="preserve"> Due to QCL assumption with SS blocks, the monitoring time duration for paging is irrespective of the PO duration.</w:t>
      </w:r>
    </w:p>
    <w:p w14:paraId="086AAA99" w14:textId="77777777" w:rsidR="00343E7A" w:rsidRPr="001D2D66" w:rsidRDefault="00343E7A" w:rsidP="00343E7A">
      <w:pPr>
        <w:rPr>
          <w:b/>
        </w:rPr>
      </w:pPr>
      <w:r w:rsidRPr="00EE6E73">
        <w:rPr>
          <w:b/>
        </w:rPr>
        <w:t xml:space="preserve">Observation </w:t>
      </w:r>
      <w:r>
        <w:rPr>
          <w:b/>
        </w:rPr>
        <w:t>3</w:t>
      </w:r>
      <w:r w:rsidRPr="00EE6E73">
        <w:rPr>
          <w:b/>
        </w:rPr>
        <w:t xml:space="preserve">: </w:t>
      </w:r>
      <w:r>
        <w:rPr>
          <w:b/>
        </w:rPr>
        <w:t>The duration of PO in NR varies depending on the subcarrier spacing and number of SS/PBCH blocks.</w:t>
      </w:r>
    </w:p>
    <w:p w14:paraId="79E7F0BC" w14:textId="77777777" w:rsidR="00E34C51" w:rsidRPr="00263019" w:rsidRDefault="00E34C51" w:rsidP="00E34C51">
      <w:pPr>
        <w:rPr>
          <w:b/>
        </w:rPr>
      </w:pPr>
      <w:r w:rsidRPr="00263019">
        <w:rPr>
          <w:b/>
        </w:rPr>
        <w:t xml:space="preserve">Observation 4: </w:t>
      </w:r>
      <w:r>
        <w:rPr>
          <w:b/>
        </w:rPr>
        <w:t>The PO can fit in a RF when PDSCH for paging is not transmitted in the same PO.</w:t>
      </w:r>
    </w:p>
    <w:p w14:paraId="7CC7FC36" w14:textId="77777777" w:rsidR="00DE4955" w:rsidRPr="00725E82" w:rsidRDefault="00DE4955" w:rsidP="00DE4955">
      <w:pPr>
        <w:rPr>
          <w:b/>
        </w:rPr>
      </w:pPr>
      <w:r w:rsidRPr="00725E82">
        <w:rPr>
          <w:b/>
        </w:rPr>
        <w:t xml:space="preserve">Observation </w:t>
      </w:r>
      <w:r>
        <w:rPr>
          <w:b/>
        </w:rPr>
        <w:t>5</w:t>
      </w:r>
      <w:r w:rsidRPr="00725E82">
        <w:rPr>
          <w:b/>
        </w:rPr>
        <w:t xml:space="preserve">: </w:t>
      </w:r>
      <w:r>
        <w:rPr>
          <w:b/>
        </w:rPr>
        <w:t>The PO may span more than one RF when PDSCH for paging is transmitted in the same PO.</w:t>
      </w:r>
    </w:p>
    <w:p w14:paraId="58D381F1" w14:textId="77777777" w:rsidR="0035655A" w:rsidRPr="009518B2" w:rsidRDefault="0035655A" w:rsidP="0035655A">
      <w:pPr>
        <w:rPr>
          <w:b/>
        </w:rPr>
      </w:pPr>
      <w:r w:rsidRPr="009518B2">
        <w:rPr>
          <w:b/>
        </w:rPr>
        <w:t xml:space="preserve">Observation </w:t>
      </w:r>
      <w:r>
        <w:rPr>
          <w:b/>
        </w:rPr>
        <w:t>6</w:t>
      </w:r>
      <w:r w:rsidRPr="009518B2">
        <w:rPr>
          <w:b/>
        </w:rPr>
        <w:t>:</w:t>
      </w:r>
      <w:r>
        <w:rPr>
          <w:b/>
        </w:rPr>
        <w:t xml:space="preserve"> Distributing the POs uniformly over the DRX cycle do not always offer long sleep opportunities for the base station to reduce its power consumption.</w:t>
      </w:r>
    </w:p>
    <w:p w14:paraId="422F6E4A" w14:textId="77777777" w:rsidR="00576B21" w:rsidRDefault="00576B21" w:rsidP="00576B21">
      <w:pPr>
        <w:rPr>
          <w:b/>
        </w:rPr>
      </w:pPr>
      <w:r w:rsidRPr="009518B2">
        <w:rPr>
          <w:b/>
        </w:rPr>
        <w:t xml:space="preserve">Observation </w:t>
      </w:r>
      <w:r>
        <w:rPr>
          <w:b/>
        </w:rPr>
        <w:t>7</w:t>
      </w:r>
      <w:r w:rsidRPr="009518B2">
        <w:rPr>
          <w:b/>
        </w:rPr>
        <w:t>:</w:t>
      </w:r>
      <w:r>
        <w:rPr>
          <w:b/>
        </w:rPr>
        <w:t xml:space="preserve"> Consolidating the POs provides longer sleep opportunities for the base station.</w:t>
      </w:r>
    </w:p>
    <w:p w14:paraId="1537E162" w14:textId="77777777" w:rsidR="009153F2" w:rsidRDefault="009153F2" w:rsidP="009153F2">
      <w:pPr>
        <w:rPr>
          <w:b/>
        </w:rPr>
      </w:pPr>
      <w:r w:rsidRPr="009518B2">
        <w:rPr>
          <w:b/>
        </w:rPr>
        <w:t xml:space="preserve">Observation </w:t>
      </w:r>
      <w:r>
        <w:rPr>
          <w:b/>
        </w:rPr>
        <w:t>8</w:t>
      </w:r>
      <w:r w:rsidRPr="009518B2">
        <w:rPr>
          <w:b/>
        </w:rPr>
        <w:t>:</w:t>
      </w:r>
      <w:r>
        <w:rPr>
          <w:b/>
        </w:rPr>
        <w:t xml:space="preserve"> Consolidating the POs at the beginning of each DRX cycle provides long sleep opportunities at the expense of a more restricted user data scheduling.</w:t>
      </w:r>
    </w:p>
    <w:p w14:paraId="7979F9F2" w14:textId="77777777" w:rsidR="00DA0165" w:rsidRDefault="00DA0165" w:rsidP="00DA0165">
      <w:pPr>
        <w:rPr>
          <w:b/>
        </w:rPr>
      </w:pPr>
      <w:r>
        <w:rPr>
          <w:b/>
        </w:rPr>
        <w:t>Observation 9: The UE synchronization using SS blocks may no longer hold for receiving paging PDCCH and PDSCH if the periodicity of SS block is high, e.g., 160 ms.</w:t>
      </w:r>
    </w:p>
    <w:p w14:paraId="0E891357" w14:textId="77777777" w:rsidR="00D251EE" w:rsidRDefault="00D251EE" w:rsidP="00D251EE">
      <w:pPr>
        <w:rPr>
          <w:b/>
        </w:rPr>
      </w:pPr>
      <w:r w:rsidRPr="003163B2">
        <w:rPr>
          <w:b/>
        </w:rPr>
        <w:t>Proposal</w:t>
      </w:r>
      <w:r>
        <w:rPr>
          <w:b/>
        </w:rPr>
        <w:t xml:space="preserve"> 1</w:t>
      </w:r>
      <w:r w:rsidRPr="003163B2">
        <w:rPr>
          <w:b/>
        </w:rPr>
        <w:t xml:space="preserve">: RAN 1 is asked whether a PO could </w:t>
      </w:r>
      <w:r>
        <w:rPr>
          <w:b/>
        </w:rPr>
        <w:t xml:space="preserve">be restricted to a RF such it does not span more than a RF even when time division multiplexed with an SS block. </w:t>
      </w:r>
    </w:p>
    <w:p w14:paraId="572D34E4" w14:textId="77777777" w:rsidR="00A32179" w:rsidRPr="001C457F" w:rsidRDefault="00A32179" w:rsidP="00A32179">
      <w:pPr>
        <w:rPr>
          <w:b/>
        </w:rPr>
      </w:pPr>
      <w:r>
        <w:rPr>
          <w:b/>
        </w:rPr>
        <w:t>Proposal 2: The POs are consolidated uniformly after each SS block sweep in a DRX cycle.</w:t>
      </w:r>
    </w:p>
    <w:p w14:paraId="64EA8457" w14:textId="77359FF7" w:rsidR="00404D5A" w:rsidRPr="005D1462" w:rsidRDefault="00EF6879" w:rsidP="00CD4C7B">
      <w:pPr>
        <w:rPr>
          <w:b/>
        </w:rPr>
      </w:pPr>
      <w:r>
        <w:rPr>
          <w:b/>
        </w:rPr>
        <w:t>Proposal 3</w:t>
      </w:r>
      <w:r w:rsidRPr="0064758D">
        <w:rPr>
          <w:b/>
        </w:rPr>
        <w:t xml:space="preserve">: </w:t>
      </w:r>
      <w:r>
        <w:rPr>
          <w:b/>
        </w:rPr>
        <w:t xml:space="preserve">To ensure that UE synchronization using SS blocks still holds for receiving paging, the number of POs after each SS/PBCH block can be restricted.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53B9B917" w:rsidR="00CD4C7B" w:rsidRDefault="0051560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05854575"/>
      <w:r>
        <w:t>R2-1700672, Report of 3GPP TSG RAN WG2 Adhoc on NR, Spokane, USA, 17</w:t>
      </w:r>
      <w:r w:rsidRPr="0051560E">
        <w:rPr>
          <w:vertAlign w:val="superscript"/>
        </w:rPr>
        <w:t>th</w:t>
      </w:r>
      <w:r>
        <w:t xml:space="preserve"> – 19</w:t>
      </w:r>
      <w:r w:rsidRPr="0051560E">
        <w:rPr>
          <w:vertAlign w:val="superscript"/>
        </w:rPr>
        <w:t>th</w:t>
      </w:r>
      <w:r>
        <w:t xml:space="preserve"> January, 2017.</w:t>
      </w:r>
      <w:bookmarkEnd w:id="1"/>
    </w:p>
    <w:p w14:paraId="16FE8D09" w14:textId="0E03E34E" w:rsidR="0051560E" w:rsidRDefault="00BB3B8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5854768"/>
      <w:r>
        <w:t>R1-1719301, Final Report of 3GPP TSG RAN WG1 #90bis v1.0.0, Prague, Czech, 9</w:t>
      </w:r>
      <w:r w:rsidRPr="00BB3B8D">
        <w:rPr>
          <w:vertAlign w:val="superscript"/>
        </w:rPr>
        <w:t>th</w:t>
      </w:r>
      <w:r>
        <w:t xml:space="preserve"> – 13</w:t>
      </w:r>
      <w:r w:rsidRPr="00BB3B8D">
        <w:rPr>
          <w:vertAlign w:val="superscript"/>
        </w:rPr>
        <w:t>th</w:t>
      </w:r>
      <w:r>
        <w:t xml:space="preserve"> October, 2017.</w:t>
      </w:r>
      <w:bookmarkEnd w:id="2"/>
    </w:p>
    <w:p w14:paraId="4633D378" w14:textId="1734CAEC" w:rsidR="00A31352" w:rsidRDefault="00A3135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5858741"/>
      <w:r>
        <w:t>R2-1712014, Summary of offline discussion #06 on NR paging occasion, Prague, Czech, 9</w:t>
      </w:r>
      <w:r w:rsidRPr="00A31352">
        <w:rPr>
          <w:vertAlign w:val="superscript"/>
        </w:rPr>
        <w:t>th</w:t>
      </w:r>
      <w:r>
        <w:t xml:space="preserve"> – 13</w:t>
      </w:r>
      <w:r w:rsidRPr="00A31352">
        <w:rPr>
          <w:vertAlign w:val="superscript"/>
        </w:rPr>
        <w:t>th</w:t>
      </w:r>
      <w:r>
        <w:t xml:space="preserve"> October, 2017.</w:t>
      </w:r>
      <w:bookmarkEnd w:id="3"/>
    </w:p>
    <w:p w14:paraId="5F596ECA" w14:textId="4DA4B6D8" w:rsidR="002972FB" w:rsidRDefault="002972F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5933474"/>
      <w:r>
        <w:t>R</w:t>
      </w:r>
      <w:r w:rsidR="00E751FC">
        <w:t>1</w:t>
      </w:r>
      <w:r>
        <w:t>-1800806, Paging in NR, Nokia, Nokia Shanghai Bell, 3GPP TSG-RAN WG1 NR AH #18-01, Vancouver, Canada, January 22</w:t>
      </w:r>
      <w:r w:rsidRPr="002972FB">
        <w:rPr>
          <w:vertAlign w:val="superscript"/>
        </w:rPr>
        <w:t>nd</w:t>
      </w:r>
      <w:r>
        <w:t xml:space="preserve"> </w:t>
      </w:r>
      <w:r w:rsidR="007E5F04">
        <w:t>–</w:t>
      </w:r>
      <w:r>
        <w:t xml:space="preserve"> </w:t>
      </w:r>
      <w:r w:rsidR="007E5F04">
        <w:t>26</w:t>
      </w:r>
      <w:r w:rsidR="007E5F04" w:rsidRPr="007E5F04">
        <w:rPr>
          <w:vertAlign w:val="superscript"/>
        </w:rPr>
        <w:t>th</w:t>
      </w:r>
      <w:r w:rsidR="007E5F04">
        <w:t>, 2018.</w:t>
      </w:r>
      <w:bookmarkEnd w:id="4"/>
    </w:p>
    <w:p w14:paraId="50F9D559" w14:textId="117180A2" w:rsidR="001C457F" w:rsidRPr="006E13D1" w:rsidRDefault="001C457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05876146"/>
      <w:r>
        <w:t>TS 36.</w:t>
      </w:r>
      <w:r w:rsidR="00E40946">
        <w:t>304, User Equipment (UE) procedures in idle mode.</w:t>
      </w:r>
      <w:bookmarkEnd w:id="5"/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161BB" w14:textId="77777777" w:rsidR="00DC1417" w:rsidRDefault="00DC1417">
      <w:r>
        <w:separator/>
      </w:r>
    </w:p>
  </w:endnote>
  <w:endnote w:type="continuationSeparator" w:id="0">
    <w:p w14:paraId="7F7FA372" w14:textId="77777777" w:rsidR="00DC1417" w:rsidRDefault="00DC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148A5" w14:textId="77777777" w:rsidR="00DC1417" w:rsidRDefault="00DC1417">
      <w:r>
        <w:separator/>
      </w:r>
    </w:p>
  </w:footnote>
  <w:footnote w:type="continuationSeparator" w:id="0">
    <w:p w14:paraId="6D072959" w14:textId="77777777" w:rsidR="00DC1417" w:rsidRDefault="00DC1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4119E5"/>
    <w:multiLevelType w:val="hybridMultilevel"/>
    <w:tmpl w:val="43B865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B005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76C0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F8B6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6079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4D23C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694F1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59AF6196"/>
    <w:multiLevelType w:val="hybridMultilevel"/>
    <w:tmpl w:val="EBE8C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39F"/>
    <w:rsid w:val="00016E19"/>
    <w:rsid w:val="00017380"/>
    <w:rsid w:val="00017E76"/>
    <w:rsid w:val="000211AF"/>
    <w:rsid w:val="00025120"/>
    <w:rsid w:val="00033397"/>
    <w:rsid w:val="00035FA1"/>
    <w:rsid w:val="00040095"/>
    <w:rsid w:val="000406D7"/>
    <w:rsid w:val="00040EAB"/>
    <w:rsid w:val="000565C4"/>
    <w:rsid w:val="00061FAF"/>
    <w:rsid w:val="00062AA3"/>
    <w:rsid w:val="00064C39"/>
    <w:rsid w:val="00080512"/>
    <w:rsid w:val="00085459"/>
    <w:rsid w:val="00087020"/>
    <w:rsid w:val="00090468"/>
    <w:rsid w:val="00095DF6"/>
    <w:rsid w:val="000A6F96"/>
    <w:rsid w:val="000B7BCF"/>
    <w:rsid w:val="000C0AC7"/>
    <w:rsid w:val="000C522B"/>
    <w:rsid w:val="000D58AB"/>
    <w:rsid w:val="000D7B60"/>
    <w:rsid w:val="000D7EB8"/>
    <w:rsid w:val="000E417B"/>
    <w:rsid w:val="000E4AD9"/>
    <w:rsid w:val="000E6242"/>
    <w:rsid w:val="000E733B"/>
    <w:rsid w:val="000F0EF5"/>
    <w:rsid w:val="000F1C6D"/>
    <w:rsid w:val="0010431C"/>
    <w:rsid w:val="001059D3"/>
    <w:rsid w:val="00105E19"/>
    <w:rsid w:val="00112F1A"/>
    <w:rsid w:val="00115809"/>
    <w:rsid w:val="001158EF"/>
    <w:rsid w:val="00120508"/>
    <w:rsid w:val="00120D37"/>
    <w:rsid w:val="001233FA"/>
    <w:rsid w:val="0012562D"/>
    <w:rsid w:val="00140276"/>
    <w:rsid w:val="00145075"/>
    <w:rsid w:val="00150063"/>
    <w:rsid w:val="0015642C"/>
    <w:rsid w:val="00162759"/>
    <w:rsid w:val="001741A0"/>
    <w:rsid w:val="00174218"/>
    <w:rsid w:val="00175FA0"/>
    <w:rsid w:val="00194CD0"/>
    <w:rsid w:val="00196B9C"/>
    <w:rsid w:val="001A3693"/>
    <w:rsid w:val="001A3741"/>
    <w:rsid w:val="001B16CB"/>
    <w:rsid w:val="001B2383"/>
    <w:rsid w:val="001B49C9"/>
    <w:rsid w:val="001B5DB9"/>
    <w:rsid w:val="001B64C6"/>
    <w:rsid w:val="001C337D"/>
    <w:rsid w:val="001C457F"/>
    <w:rsid w:val="001C4F79"/>
    <w:rsid w:val="001C56D7"/>
    <w:rsid w:val="001C6B53"/>
    <w:rsid w:val="001D2D66"/>
    <w:rsid w:val="001D4341"/>
    <w:rsid w:val="001E3F98"/>
    <w:rsid w:val="001F00F6"/>
    <w:rsid w:val="001F168B"/>
    <w:rsid w:val="001F588C"/>
    <w:rsid w:val="001F7831"/>
    <w:rsid w:val="00204045"/>
    <w:rsid w:val="0020712B"/>
    <w:rsid w:val="00210DCD"/>
    <w:rsid w:val="00214123"/>
    <w:rsid w:val="00214EEE"/>
    <w:rsid w:val="0022010B"/>
    <w:rsid w:val="00220986"/>
    <w:rsid w:val="002258EA"/>
    <w:rsid w:val="00225970"/>
    <w:rsid w:val="0022606D"/>
    <w:rsid w:val="0022672E"/>
    <w:rsid w:val="00241057"/>
    <w:rsid w:val="00263019"/>
    <w:rsid w:val="002747EC"/>
    <w:rsid w:val="00275082"/>
    <w:rsid w:val="00276950"/>
    <w:rsid w:val="0028427D"/>
    <w:rsid w:val="002855BF"/>
    <w:rsid w:val="00286E77"/>
    <w:rsid w:val="00287FB0"/>
    <w:rsid w:val="002972FB"/>
    <w:rsid w:val="002A1743"/>
    <w:rsid w:val="002A3947"/>
    <w:rsid w:val="002A4CAC"/>
    <w:rsid w:val="002A69A5"/>
    <w:rsid w:val="002D030B"/>
    <w:rsid w:val="002D3FEE"/>
    <w:rsid w:val="002E1D3A"/>
    <w:rsid w:val="002E770B"/>
    <w:rsid w:val="002E78AB"/>
    <w:rsid w:val="002F0D22"/>
    <w:rsid w:val="002F30FF"/>
    <w:rsid w:val="00300A55"/>
    <w:rsid w:val="00304863"/>
    <w:rsid w:val="003100E8"/>
    <w:rsid w:val="003163B2"/>
    <w:rsid w:val="00316625"/>
    <w:rsid w:val="003172DC"/>
    <w:rsid w:val="00325AE3"/>
    <w:rsid w:val="00325E04"/>
    <w:rsid w:val="00326069"/>
    <w:rsid w:val="0032645D"/>
    <w:rsid w:val="00332B77"/>
    <w:rsid w:val="00332FFE"/>
    <w:rsid w:val="003340AC"/>
    <w:rsid w:val="003350B0"/>
    <w:rsid w:val="00336D14"/>
    <w:rsid w:val="00343E7A"/>
    <w:rsid w:val="00346B70"/>
    <w:rsid w:val="0034752E"/>
    <w:rsid w:val="0035462D"/>
    <w:rsid w:val="00355B67"/>
    <w:rsid w:val="0035655A"/>
    <w:rsid w:val="0035701E"/>
    <w:rsid w:val="00362DCB"/>
    <w:rsid w:val="00364B41"/>
    <w:rsid w:val="0036759E"/>
    <w:rsid w:val="00372A89"/>
    <w:rsid w:val="00380343"/>
    <w:rsid w:val="003918B0"/>
    <w:rsid w:val="00393A99"/>
    <w:rsid w:val="00395550"/>
    <w:rsid w:val="003B1D68"/>
    <w:rsid w:val="003B40AD"/>
    <w:rsid w:val="003B7C70"/>
    <w:rsid w:val="003C4CF4"/>
    <w:rsid w:val="003C4E37"/>
    <w:rsid w:val="003C6A0F"/>
    <w:rsid w:val="003D08CD"/>
    <w:rsid w:val="003D5DFB"/>
    <w:rsid w:val="003D768A"/>
    <w:rsid w:val="003E16BE"/>
    <w:rsid w:val="003F3C64"/>
    <w:rsid w:val="004006E8"/>
    <w:rsid w:val="00401855"/>
    <w:rsid w:val="00404D5A"/>
    <w:rsid w:val="00407181"/>
    <w:rsid w:val="00407C86"/>
    <w:rsid w:val="00425ECD"/>
    <w:rsid w:val="004267F7"/>
    <w:rsid w:val="0043000A"/>
    <w:rsid w:val="00436F6C"/>
    <w:rsid w:val="00437B4A"/>
    <w:rsid w:val="00442291"/>
    <w:rsid w:val="0044249F"/>
    <w:rsid w:val="00443DEE"/>
    <w:rsid w:val="004440C9"/>
    <w:rsid w:val="00444DF3"/>
    <w:rsid w:val="00447783"/>
    <w:rsid w:val="00454DA1"/>
    <w:rsid w:val="00462A21"/>
    <w:rsid w:val="00465336"/>
    <w:rsid w:val="00471A24"/>
    <w:rsid w:val="00476E37"/>
    <w:rsid w:val="00477455"/>
    <w:rsid w:val="00481C38"/>
    <w:rsid w:val="004904CD"/>
    <w:rsid w:val="00492F58"/>
    <w:rsid w:val="004A157D"/>
    <w:rsid w:val="004A1F7B"/>
    <w:rsid w:val="004B2205"/>
    <w:rsid w:val="004C44D2"/>
    <w:rsid w:val="004C4649"/>
    <w:rsid w:val="004C525E"/>
    <w:rsid w:val="004C7146"/>
    <w:rsid w:val="004D3578"/>
    <w:rsid w:val="004D380D"/>
    <w:rsid w:val="004E213A"/>
    <w:rsid w:val="004E29C9"/>
    <w:rsid w:val="004E2FBF"/>
    <w:rsid w:val="004F0B40"/>
    <w:rsid w:val="004F15B5"/>
    <w:rsid w:val="004F57C5"/>
    <w:rsid w:val="004F57F0"/>
    <w:rsid w:val="004F6DB0"/>
    <w:rsid w:val="004F7950"/>
    <w:rsid w:val="005002ED"/>
    <w:rsid w:val="00503171"/>
    <w:rsid w:val="00505D59"/>
    <w:rsid w:val="00506C28"/>
    <w:rsid w:val="00510162"/>
    <w:rsid w:val="0051560E"/>
    <w:rsid w:val="00515DDF"/>
    <w:rsid w:val="00516302"/>
    <w:rsid w:val="00517FAD"/>
    <w:rsid w:val="005270A4"/>
    <w:rsid w:val="00534DA0"/>
    <w:rsid w:val="00540326"/>
    <w:rsid w:val="00541717"/>
    <w:rsid w:val="00542A5A"/>
    <w:rsid w:val="00543E6C"/>
    <w:rsid w:val="0054553F"/>
    <w:rsid w:val="0056269F"/>
    <w:rsid w:val="00565087"/>
    <w:rsid w:val="0056573F"/>
    <w:rsid w:val="00566C9E"/>
    <w:rsid w:val="00576B21"/>
    <w:rsid w:val="00583575"/>
    <w:rsid w:val="00584C43"/>
    <w:rsid w:val="00586A55"/>
    <w:rsid w:val="005A4DAE"/>
    <w:rsid w:val="005A6F0E"/>
    <w:rsid w:val="005B1354"/>
    <w:rsid w:val="005B2015"/>
    <w:rsid w:val="005B3477"/>
    <w:rsid w:val="005C0E15"/>
    <w:rsid w:val="005D1462"/>
    <w:rsid w:val="005D6C5C"/>
    <w:rsid w:val="005D7FC5"/>
    <w:rsid w:val="005E2645"/>
    <w:rsid w:val="005E4B07"/>
    <w:rsid w:val="00603BC8"/>
    <w:rsid w:val="006051A1"/>
    <w:rsid w:val="00605949"/>
    <w:rsid w:val="00611566"/>
    <w:rsid w:val="00611CB9"/>
    <w:rsid w:val="00612341"/>
    <w:rsid w:val="006125F0"/>
    <w:rsid w:val="0061396C"/>
    <w:rsid w:val="00616C84"/>
    <w:rsid w:val="00631B02"/>
    <w:rsid w:val="00633FA8"/>
    <w:rsid w:val="00635C2C"/>
    <w:rsid w:val="00646D99"/>
    <w:rsid w:val="0064758D"/>
    <w:rsid w:val="00651F5F"/>
    <w:rsid w:val="00656910"/>
    <w:rsid w:val="00664070"/>
    <w:rsid w:val="0066515D"/>
    <w:rsid w:val="00667ECA"/>
    <w:rsid w:val="00681221"/>
    <w:rsid w:val="00687C86"/>
    <w:rsid w:val="006A4018"/>
    <w:rsid w:val="006A7A8E"/>
    <w:rsid w:val="006B0014"/>
    <w:rsid w:val="006C0EA6"/>
    <w:rsid w:val="006C14C5"/>
    <w:rsid w:val="006C1C2F"/>
    <w:rsid w:val="006C5146"/>
    <w:rsid w:val="006C66D8"/>
    <w:rsid w:val="006D0268"/>
    <w:rsid w:val="006D1E24"/>
    <w:rsid w:val="006E1417"/>
    <w:rsid w:val="006E3334"/>
    <w:rsid w:val="006E354D"/>
    <w:rsid w:val="006F364F"/>
    <w:rsid w:val="006F51D6"/>
    <w:rsid w:val="006F5E51"/>
    <w:rsid w:val="006F6A2C"/>
    <w:rsid w:val="00703243"/>
    <w:rsid w:val="00704B59"/>
    <w:rsid w:val="007071AF"/>
    <w:rsid w:val="00710201"/>
    <w:rsid w:val="00714669"/>
    <w:rsid w:val="00714F86"/>
    <w:rsid w:val="007200DC"/>
    <w:rsid w:val="00721819"/>
    <w:rsid w:val="00721B10"/>
    <w:rsid w:val="00725E82"/>
    <w:rsid w:val="007342B5"/>
    <w:rsid w:val="00734A5B"/>
    <w:rsid w:val="0074166E"/>
    <w:rsid w:val="00744E76"/>
    <w:rsid w:val="00752B2C"/>
    <w:rsid w:val="00753FE5"/>
    <w:rsid w:val="00757D40"/>
    <w:rsid w:val="007648FA"/>
    <w:rsid w:val="0076588D"/>
    <w:rsid w:val="0077181C"/>
    <w:rsid w:val="00771E21"/>
    <w:rsid w:val="0077414B"/>
    <w:rsid w:val="00781F0F"/>
    <w:rsid w:val="00784290"/>
    <w:rsid w:val="0078514A"/>
    <w:rsid w:val="0078716C"/>
    <w:rsid w:val="0078727C"/>
    <w:rsid w:val="00787E68"/>
    <w:rsid w:val="0079049D"/>
    <w:rsid w:val="00793DC5"/>
    <w:rsid w:val="007A7E4F"/>
    <w:rsid w:val="007B18D8"/>
    <w:rsid w:val="007C095F"/>
    <w:rsid w:val="007D35A5"/>
    <w:rsid w:val="007E0BD5"/>
    <w:rsid w:val="007E5F04"/>
    <w:rsid w:val="007F2025"/>
    <w:rsid w:val="007F41EC"/>
    <w:rsid w:val="008028A4"/>
    <w:rsid w:val="00804519"/>
    <w:rsid w:val="00806B59"/>
    <w:rsid w:val="00810059"/>
    <w:rsid w:val="00810E0E"/>
    <w:rsid w:val="00813044"/>
    <w:rsid w:val="00813245"/>
    <w:rsid w:val="00824674"/>
    <w:rsid w:val="008304E1"/>
    <w:rsid w:val="008333B1"/>
    <w:rsid w:val="00840889"/>
    <w:rsid w:val="00842A95"/>
    <w:rsid w:val="008453F5"/>
    <w:rsid w:val="0085338F"/>
    <w:rsid w:val="0085566D"/>
    <w:rsid w:val="008607FA"/>
    <w:rsid w:val="00873261"/>
    <w:rsid w:val="008735BC"/>
    <w:rsid w:val="00873F5D"/>
    <w:rsid w:val="008768CA"/>
    <w:rsid w:val="00877EF9"/>
    <w:rsid w:val="00880559"/>
    <w:rsid w:val="00891B35"/>
    <w:rsid w:val="008A5581"/>
    <w:rsid w:val="008A559B"/>
    <w:rsid w:val="008B14B2"/>
    <w:rsid w:val="008B25FA"/>
    <w:rsid w:val="008B5306"/>
    <w:rsid w:val="008C1A6D"/>
    <w:rsid w:val="008D128B"/>
    <w:rsid w:val="008D249D"/>
    <w:rsid w:val="008D4465"/>
    <w:rsid w:val="008D7A56"/>
    <w:rsid w:val="008E2048"/>
    <w:rsid w:val="008E7EED"/>
    <w:rsid w:val="008F04BA"/>
    <w:rsid w:val="008F25DA"/>
    <w:rsid w:val="008F277E"/>
    <w:rsid w:val="00900B21"/>
    <w:rsid w:val="0090271F"/>
    <w:rsid w:val="00902DB9"/>
    <w:rsid w:val="0090466A"/>
    <w:rsid w:val="009076BA"/>
    <w:rsid w:val="00910611"/>
    <w:rsid w:val="009153F2"/>
    <w:rsid w:val="00917A37"/>
    <w:rsid w:val="00931A74"/>
    <w:rsid w:val="00934C2A"/>
    <w:rsid w:val="00936071"/>
    <w:rsid w:val="00940212"/>
    <w:rsid w:val="00942EC2"/>
    <w:rsid w:val="009444D5"/>
    <w:rsid w:val="00944CF6"/>
    <w:rsid w:val="009518B2"/>
    <w:rsid w:val="00957C22"/>
    <w:rsid w:val="00961B32"/>
    <w:rsid w:val="00962AE2"/>
    <w:rsid w:val="009638AB"/>
    <w:rsid w:val="009663E5"/>
    <w:rsid w:val="0096650C"/>
    <w:rsid w:val="0097071B"/>
    <w:rsid w:val="00970DB3"/>
    <w:rsid w:val="00974A23"/>
    <w:rsid w:val="00974BB0"/>
    <w:rsid w:val="00981FDB"/>
    <w:rsid w:val="009852CE"/>
    <w:rsid w:val="00986BA2"/>
    <w:rsid w:val="009905AD"/>
    <w:rsid w:val="00997E8D"/>
    <w:rsid w:val="009A070A"/>
    <w:rsid w:val="009A0AF3"/>
    <w:rsid w:val="009A53D3"/>
    <w:rsid w:val="009A5F07"/>
    <w:rsid w:val="009B07CD"/>
    <w:rsid w:val="009B3620"/>
    <w:rsid w:val="009B40F1"/>
    <w:rsid w:val="009B6F27"/>
    <w:rsid w:val="009C19E9"/>
    <w:rsid w:val="009C1BFB"/>
    <w:rsid w:val="009C42D6"/>
    <w:rsid w:val="009C5FFA"/>
    <w:rsid w:val="009D0218"/>
    <w:rsid w:val="009D1A30"/>
    <w:rsid w:val="009D74A6"/>
    <w:rsid w:val="009E39A2"/>
    <w:rsid w:val="009E5A1A"/>
    <w:rsid w:val="009E6CC4"/>
    <w:rsid w:val="009F1F74"/>
    <w:rsid w:val="009F3A78"/>
    <w:rsid w:val="009F5AF9"/>
    <w:rsid w:val="00A04051"/>
    <w:rsid w:val="00A10F02"/>
    <w:rsid w:val="00A1393E"/>
    <w:rsid w:val="00A13E18"/>
    <w:rsid w:val="00A14AF3"/>
    <w:rsid w:val="00A15CAF"/>
    <w:rsid w:val="00A15CF2"/>
    <w:rsid w:val="00A204CA"/>
    <w:rsid w:val="00A24F1B"/>
    <w:rsid w:val="00A31352"/>
    <w:rsid w:val="00A32179"/>
    <w:rsid w:val="00A45652"/>
    <w:rsid w:val="00A51D14"/>
    <w:rsid w:val="00A53724"/>
    <w:rsid w:val="00A546EE"/>
    <w:rsid w:val="00A62579"/>
    <w:rsid w:val="00A65575"/>
    <w:rsid w:val="00A82346"/>
    <w:rsid w:val="00A93CEB"/>
    <w:rsid w:val="00A9671C"/>
    <w:rsid w:val="00AA0A61"/>
    <w:rsid w:val="00AA1553"/>
    <w:rsid w:val="00AA5C07"/>
    <w:rsid w:val="00AB29C3"/>
    <w:rsid w:val="00AB2D37"/>
    <w:rsid w:val="00AD1607"/>
    <w:rsid w:val="00AD1A10"/>
    <w:rsid w:val="00AD2976"/>
    <w:rsid w:val="00AD4464"/>
    <w:rsid w:val="00AE0D4D"/>
    <w:rsid w:val="00AF068F"/>
    <w:rsid w:val="00AF343A"/>
    <w:rsid w:val="00B002A2"/>
    <w:rsid w:val="00B02A4B"/>
    <w:rsid w:val="00B05962"/>
    <w:rsid w:val="00B0659B"/>
    <w:rsid w:val="00B1176A"/>
    <w:rsid w:val="00B15449"/>
    <w:rsid w:val="00B16B01"/>
    <w:rsid w:val="00B17112"/>
    <w:rsid w:val="00B23124"/>
    <w:rsid w:val="00B25DCA"/>
    <w:rsid w:val="00B27303"/>
    <w:rsid w:val="00B32D30"/>
    <w:rsid w:val="00B37B0B"/>
    <w:rsid w:val="00B404DB"/>
    <w:rsid w:val="00B41A7A"/>
    <w:rsid w:val="00B44595"/>
    <w:rsid w:val="00B45EA3"/>
    <w:rsid w:val="00B478AB"/>
    <w:rsid w:val="00B47FD1"/>
    <w:rsid w:val="00B516BB"/>
    <w:rsid w:val="00B52B50"/>
    <w:rsid w:val="00B53C68"/>
    <w:rsid w:val="00B55FE2"/>
    <w:rsid w:val="00B562AF"/>
    <w:rsid w:val="00B713EA"/>
    <w:rsid w:val="00B76E27"/>
    <w:rsid w:val="00B7722F"/>
    <w:rsid w:val="00B81C2F"/>
    <w:rsid w:val="00B85628"/>
    <w:rsid w:val="00B856F1"/>
    <w:rsid w:val="00B86A15"/>
    <w:rsid w:val="00B86EB0"/>
    <w:rsid w:val="00B9085E"/>
    <w:rsid w:val="00B90F21"/>
    <w:rsid w:val="00BB3B8D"/>
    <w:rsid w:val="00BB5C33"/>
    <w:rsid w:val="00BC1A35"/>
    <w:rsid w:val="00BC2B9C"/>
    <w:rsid w:val="00BC3555"/>
    <w:rsid w:val="00BC4D56"/>
    <w:rsid w:val="00BC4E5E"/>
    <w:rsid w:val="00BC533B"/>
    <w:rsid w:val="00BC53F4"/>
    <w:rsid w:val="00BD1638"/>
    <w:rsid w:val="00BD2513"/>
    <w:rsid w:val="00C01750"/>
    <w:rsid w:val="00C05F2C"/>
    <w:rsid w:val="00C077C4"/>
    <w:rsid w:val="00C07831"/>
    <w:rsid w:val="00C12B51"/>
    <w:rsid w:val="00C15B05"/>
    <w:rsid w:val="00C17810"/>
    <w:rsid w:val="00C24650"/>
    <w:rsid w:val="00C31834"/>
    <w:rsid w:val="00C33079"/>
    <w:rsid w:val="00C34CE2"/>
    <w:rsid w:val="00C442B2"/>
    <w:rsid w:val="00C517E1"/>
    <w:rsid w:val="00C61BDE"/>
    <w:rsid w:val="00C65EF4"/>
    <w:rsid w:val="00C720C9"/>
    <w:rsid w:val="00C7405F"/>
    <w:rsid w:val="00C74824"/>
    <w:rsid w:val="00C76516"/>
    <w:rsid w:val="00C82077"/>
    <w:rsid w:val="00C83A13"/>
    <w:rsid w:val="00C84108"/>
    <w:rsid w:val="00C86E3D"/>
    <w:rsid w:val="00C9068C"/>
    <w:rsid w:val="00C90AB9"/>
    <w:rsid w:val="00C92967"/>
    <w:rsid w:val="00C9674F"/>
    <w:rsid w:val="00CA2CDC"/>
    <w:rsid w:val="00CA3D0C"/>
    <w:rsid w:val="00CA540F"/>
    <w:rsid w:val="00CA5A8B"/>
    <w:rsid w:val="00CA654B"/>
    <w:rsid w:val="00CB58EB"/>
    <w:rsid w:val="00CB7B8B"/>
    <w:rsid w:val="00CC3566"/>
    <w:rsid w:val="00CD4C7B"/>
    <w:rsid w:val="00CE023F"/>
    <w:rsid w:val="00CE362C"/>
    <w:rsid w:val="00CE5096"/>
    <w:rsid w:val="00CE6CEE"/>
    <w:rsid w:val="00CF0678"/>
    <w:rsid w:val="00CF200A"/>
    <w:rsid w:val="00CF6856"/>
    <w:rsid w:val="00D0403C"/>
    <w:rsid w:val="00D106ED"/>
    <w:rsid w:val="00D11B69"/>
    <w:rsid w:val="00D13C0B"/>
    <w:rsid w:val="00D15B99"/>
    <w:rsid w:val="00D217A3"/>
    <w:rsid w:val="00D251EE"/>
    <w:rsid w:val="00D33BE3"/>
    <w:rsid w:val="00D371A3"/>
    <w:rsid w:val="00D3792D"/>
    <w:rsid w:val="00D40179"/>
    <w:rsid w:val="00D452C7"/>
    <w:rsid w:val="00D47D84"/>
    <w:rsid w:val="00D52619"/>
    <w:rsid w:val="00D52BE0"/>
    <w:rsid w:val="00D53134"/>
    <w:rsid w:val="00D55136"/>
    <w:rsid w:val="00D55E47"/>
    <w:rsid w:val="00D609B2"/>
    <w:rsid w:val="00D62E19"/>
    <w:rsid w:val="00D738D6"/>
    <w:rsid w:val="00D73BDD"/>
    <w:rsid w:val="00D77AA7"/>
    <w:rsid w:val="00D80636"/>
    <w:rsid w:val="00D80795"/>
    <w:rsid w:val="00D854BE"/>
    <w:rsid w:val="00D86A31"/>
    <w:rsid w:val="00D86FAA"/>
    <w:rsid w:val="00D87E00"/>
    <w:rsid w:val="00D90103"/>
    <w:rsid w:val="00D9134D"/>
    <w:rsid w:val="00D9148F"/>
    <w:rsid w:val="00D91F11"/>
    <w:rsid w:val="00D96D11"/>
    <w:rsid w:val="00DA0165"/>
    <w:rsid w:val="00DA0329"/>
    <w:rsid w:val="00DA7A03"/>
    <w:rsid w:val="00DB0DB8"/>
    <w:rsid w:val="00DB1818"/>
    <w:rsid w:val="00DB53E9"/>
    <w:rsid w:val="00DC1417"/>
    <w:rsid w:val="00DC2165"/>
    <w:rsid w:val="00DC309B"/>
    <w:rsid w:val="00DC39D8"/>
    <w:rsid w:val="00DC4DA2"/>
    <w:rsid w:val="00DD0CAE"/>
    <w:rsid w:val="00DD0F47"/>
    <w:rsid w:val="00DD3065"/>
    <w:rsid w:val="00DD4CD5"/>
    <w:rsid w:val="00DE350C"/>
    <w:rsid w:val="00DE4955"/>
    <w:rsid w:val="00DE71BE"/>
    <w:rsid w:val="00DF4B71"/>
    <w:rsid w:val="00DF5D54"/>
    <w:rsid w:val="00E0386D"/>
    <w:rsid w:val="00E10F07"/>
    <w:rsid w:val="00E1214B"/>
    <w:rsid w:val="00E156B3"/>
    <w:rsid w:val="00E16050"/>
    <w:rsid w:val="00E34C51"/>
    <w:rsid w:val="00E35347"/>
    <w:rsid w:val="00E40946"/>
    <w:rsid w:val="00E431FB"/>
    <w:rsid w:val="00E60A48"/>
    <w:rsid w:val="00E62835"/>
    <w:rsid w:val="00E65ADC"/>
    <w:rsid w:val="00E72AA9"/>
    <w:rsid w:val="00E751FC"/>
    <w:rsid w:val="00E77645"/>
    <w:rsid w:val="00E83697"/>
    <w:rsid w:val="00E9197D"/>
    <w:rsid w:val="00E9257C"/>
    <w:rsid w:val="00E958F0"/>
    <w:rsid w:val="00E96493"/>
    <w:rsid w:val="00E96BB4"/>
    <w:rsid w:val="00EA5585"/>
    <w:rsid w:val="00EB7F76"/>
    <w:rsid w:val="00EC4A25"/>
    <w:rsid w:val="00EC4A5C"/>
    <w:rsid w:val="00EC52D1"/>
    <w:rsid w:val="00EC5637"/>
    <w:rsid w:val="00ED2B8A"/>
    <w:rsid w:val="00ED5A4B"/>
    <w:rsid w:val="00ED6AE1"/>
    <w:rsid w:val="00ED6D0A"/>
    <w:rsid w:val="00ED7510"/>
    <w:rsid w:val="00EE3526"/>
    <w:rsid w:val="00EE6E73"/>
    <w:rsid w:val="00EF6879"/>
    <w:rsid w:val="00F01630"/>
    <w:rsid w:val="00F025A2"/>
    <w:rsid w:val="00F07388"/>
    <w:rsid w:val="00F12837"/>
    <w:rsid w:val="00F14B44"/>
    <w:rsid w:val="00F2026E"/>
    <w:rsid w:val="00F2210A"/>
    <w:rsid w:val="00F24515"/>
    <w:rsid w:val="00F25EE7"/>
    <w:rsid w:val="00F30762"/>
    <w:rsid w:val="00F336AC"/>
    <w:rsid w:val="00F33F80"/>
    <w:rsid w:val="00F37743"/>
    <w:rsid w:val="00F41685"/>
    <w:rsid w:val="00F419FB"/>
    <w:rsid w:val="00F43946"/>
    <w:rsid w:val="00F448E0"/>
    <w:rsid w:val="00F5012F"/>
    <w:rsid w:val="00F52994"/>
    <w:rsid w:val="00F54A3D"/>
    <w:rsid w:val="00F54CB0"/>
    <w:rsid w:val="00F653B8"/>
    <w:rsid w:val="00F709D2"/>
    <w:rsid w:val="00F71B89"/>
    <w:rsid w:val="00F7353C"/>
    <w:rsid w:val="00F75374"/>
    <w:rsid w:val="00F76F8F"/>
    <w:rsid w:val="00F81D2B"/>
    <w:rsid w:val="00F8240A"/>
    <w:rsid w:val="00F825CF"/>
    <w:rsid w:val="00F82FC1"/>
    <w:rsid w:val="00F847CE"/>
    <w:rsid w:val="00F85CD4"/>
    <w:rsid w:val="00F93E29"/>
    <w:rsid w:val="00FA0DC3"/>
    <w:rsid w:val="00FA1266"/>
    <w:rsid w:val="00FA24BB"/>
    <w:rsid w:val="00FA2BC4"/>
    <w:rsid w:val="00FA520C"/>
    <w:rsid w:val="00FA7163"/>
    <w:rsid w:val="00FB23E2"/>
    <w:rsid w:val="00FB36FA"/>
    <w:rsid w:val="00FC1192"/>
    <w:rsid w:val="00FC294A"/>
    <w:rsid w:val="00FC3561"/>
    <w:rsid w:val="00FC3FD6"/>
    <w:rsid w:val="00FC4453"/>
    <w:rsid w:val="00FD008D"/>
    <w:rsid w:val="00FD63C2"/>
    <w:rsid w:val="00FE251B"/>
    <w:rsid w:val="00FE6114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90F21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0F21"/>
    <w:rPr>
      <w:rFonts w:ascii="Arial" w:eastAsia="MS Mincho" w:hAnsi="Arial"/>
      <w:szCs w:val="24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5566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85566D"/>
    <w:rPr>
      <w:rFonts w:eastAsia="SimSun"/>
      <w:lang w:eastAsia="ja-JP"/>
    </w:rPr>
  </w:style>
  <w:style w:type="paragraph" w:styleId="Caption">
    <w:name w:val="caption"/>
    <w:basedOn w:val="Normal"/>
    <w:next w:val="Normal"/>
    <w:unhideWhenUsed/>
    <w:qFormat/>
    <w:rsid w:val="003350B0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4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96B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6B9C"/>
  </w:style>
  <w:style w:type="character" w:customStyle="1" w:styleId="CommentTextChar">
    <w:name w:val="Comment Text Char"/>
    <w:basedOn w:val="DefaultParagraphFont"/>
    <w:link w:val="CommentText"/>
    <w:rsid w:val="00196B9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96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6B9C"/>
    <w:rPr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873261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5AIRPNAIUNRU-859666464-1667</_dlc_DocId>
    <_dlc_DocIdUrl xmlns="71c5aaf6-e6ce-465b-b873-5148d2a4c105">
      <Url>https://nokia.sharepoint.com/sites/c5g/e2earch/_layouts/15/DocIdRedir.aspx?ID=5AIRPNAIUNRU-859666464-1667</Url>
      <Description>5AIRPNAIUNRU-859666464-1667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CDE478-29C7-4307-B98A-EE1B597D2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05138-4C29-4019-9B2A-9317B1D16EA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95CD634-F3A6-4CD6-8A5D-A016644485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2B08AD-4015-445F-96BA-A038867F7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547E1F-AD6F-4A44-A0DF-FE1C1B814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7</Pages>
  <Words>1766</Words>
  <Characters>14311</Characters>
  <Application>Microsoft Office Word</Application>
  <DocSecurity>0</DocSecurity>
  <Lines>119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16045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lastModifiedBy>Koskela, Jarkko T. (Nokia - FI/Oulu)</cp:lastModifiedBy>
  <cp:revision>5</cp:revision>
  <dcterms:created xsi:type="dcterms:W3CDTF">2018-04-03T10:19:00Z</dcterms:created>
  <dcterms:modified xsi:type="dcterms:W3CDTF">2018-04-05T07:25:00Z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dee100ae-4bbb-4b8a-9093-4b66af6bd4bc</vt:lpwstr>
  </property>
</Properties>
</file>